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5611C" w14:textId="77777777" w:rsidR="0001718A" w:rsidRDefault="0001718A">
      <w:pPr>
        <w:jc w:val="both"/>
        <w:rPr>
          <w:rFonts w:ascii="Calibri" w:eastAsia="Calibri" w:hAnsi="Calibri" w:cs="Calibri"/>
          <w:b/>
          <w:bCs/>
        </w:rPr>
      </w:pPr>
      <w:proofErr w:type="spellStart"/>
      <w:r>
        <w:rPr>
          <w:rFonts w:ascii="Calibri" w:eastAsia="Calibri" w:hAnsi="Calibri" w:cs="Calibri"/>
          <w:b/>
          <w:bCs/>
        </w:rPr>
        <w:t>Curso</w:t>
      </w:r>
      <w:proofErr w:type="spellEnd"/>
      <w:r>
        <w:rPr>
          <w:rFonts w:ascii="Calibri" w:eastAsia="Calibri" w:hAnsi="Calibri" w:cs="Calibri"/>
          <w:b/>
          <w:bCs/>
        </w:rPr>
        <w:t xml:space="preserve"> 2026-2027</w:t>
      </w:r>
    </w:p>
    <w:p w14:paraId="73B20D1F" w14:textId="77777777" w:rsidR="0001718A" w:rsidRDefault="0001718A">
      <w:pPr>
        <w:jc w:val="both"/>
        <w:rPr>
          <w:rFonts w:ascii="Calibri" w:eastAsia="Calibri" w:hAnsi="Calibri" w:cs="Calibri"/>
          <w:b/>
          <w:bCs/>
        </w:rPr>
      </w:pPr>
    </w:p>
    <w:p w14:paraId="00000001" w14:textId="480B4710" w:rsidR="00F078C2" w:rsidRDefault="00000000">
      <w:pPr>
        <w:jc w:val="both"/>
        <w:rPr>
          <w:rFonts w:ascii="Calibri" w:eastAsia="Calibri" w:hAnsi="Calibri" w:cs="Calibri"/>
          <w:b/>
          <w:bCs/>
          <w:color w:val="000000"/>
        </w:rPr>
      </w:pPr>
      <w:r>
        <w:rPr>
          <w:rFonts w:ascii="Calibri" w:eastAsia="Calibri" w:hAnsi="Calibri" w:cs="Calibri"/>
          <w:b/>
          <w:bCs/>
        </w:rPr>
        <w:t>Materia/</w:t>
      </w:r>
      <w:proofErr w:type="spellStart"/>
      <w:r>
        <w:rPr>
          <w:rFonts w:ascii="Calibri" w:eastAsia="Calibri" w:hAnsi="Calibri" w:cs="Calibri"/>
          <w:b/>
          <w:bCs/>
          <w:color w:val="000000"/>
        </w:rPr>
        <w:t>Asignatura</w:t>
      </w:r>
      <w:proofErr w:type="spellEnd"/>
      <w:r>
        <w:rPr>
          <w:rFonts w:ascii="Calibri" w:eastAsia="Calibri" w:hAnsi="Calibri" w:cs="Calibri"/>
          <w:color w:val="000000"/>
        </w:rPr>
        <w:t xml:space="preserve">:   </w:t>
      </w:r>
      <w:proofErr w:type="spellStart"/>
      <w:r>
        <w:rPr>
          <w:rFonts w:ascii="Calibri" w:eastAsia="Calibri" w:hAnsi="Calibri" w:cs="Calibri"/>
          <w:b/>
          <w:bCs/>
          <w:color w:val="000000"/>
          <w:highlight w:val="white"/>
        </w:rPr>
        <w:t>Teoría</w:t>
      </w:r>
      <w:proofErr w:type="spellEnd"/>
      <w:r>
        <w:rPr>
          <w:rFonts w:ascii="Calibri" w:eastAsia="Calibri" w:hAnsi="Calibri" w:cs="Calibri"/>
          <w:b/>
          <w:bCs/>
          <w:color w:val="000000"/>
          <w:highlight w:val="white"/>
        </w:rPr>
        <w:t xml:space="preserve"> y </w:t>
      </w:r>
      <w:proofErr w:type="spellStart"/>
      <w:r>
        <w:rPr>
          <w:rFonts w:ascii="Calibri" w:eastAsia="Calibri" w:hAnsi="Calibri" w:cs="Calibri"/>
          <w:b/>
          <w:bCs/>
          <w:color w:val="000000"/>
          <w:highlight w:val="white"/>
        </w:rPr>
        <w:t>práctica</w:t>
      </w:r>
      <w:proofErr w:type="spellEnd"/>
      <w:r>
        <w:rPr>
          <w:rFonts w:ascii="Calibri" w:eastAsia="Calibri" w:hAnsi="Calibri" w:cs="Calibri"/>
          <w:b/>
          <w:bCs/>
          <w:color w:val="000000"/>
          <w:highlight w:val="white"/>
        </w:rPr>
        <w:t xml:space="preserve"> de l</w:t>
      </w:r>
      <w:r>
        <w:rPr>
          <w:rFonts w:ascii="Calibri" w:eastAsia="Calibri" w:hAnsi="Calibri" w:cs="Calibri"/>
          <w:b/>
          <w:bCs/>
          <w:highlight w:val="white"/>
        </w:rPr>
        <w:t>a escritura</w:t>
      </w:r>
      <w:r>
        <w:rPr>
          <w:rFonts w:ascii="Calibri" w:eastAsia="Calibri" w:hAnsi="Calibri" w:cs="Calibri"/>
          <w:b/>
          <w:bCs/>
          <w:color w:val="000000"/>
          <w:highlight w:val="white"/>
        </w:rPr>
        <w:t xml:space="preserve"> de no ficción y periodístic</w:t>
      </w:r>
      <w:r>
        <w:rPr>
          <w:rFonts w:ascii="Calibri" w:eastAsia="Calibri" w:hAnsi="Calibri" w:cs="Calibri"/>
          <w:b/>
          <w:bCs/>
          <w:highlight w:val="white"/>
        </w:rPr>
        <w:t>a</w:t>
      </w:r>
    </w:p>
    <w:p w14:paraId="00000002" w14:textId="77777777" w:rsidR="00F078C2" w:rsidRDefault="00000000">
      <w:pPr>
        <w:jc w:val="both"/>
        <w:rPr>
          <w:rFonts w:ascii="Calibri" w:eastAsia="Calibri" w:hAnsi="Calibri" w:cs="Calibri"/>
        </w:rPr>
      </w:pPr>
      <w:r>
        <w:rPr>
          <w:rFonts w:ascii="Calibri" w:eastAsia="Calibri" w:hAnsi="Calibri" w:cs="Calibri"/>
          <w:b/>
          <w:bCs/>
          <w:color w:val="000000"/>
        </w:rPr>
        <w:t>Módulo: I</w:t>
      </w:r>
      <w:r>
        <w:rPr>
          <w:rFonts w:ascii="Calibri" w:eastAsia="Calibri" w:hAnsi="Calibri" w:cs="Calibri"/>
        </w:rPr>
        <w:t xml:space="preserve">. </w:t>
      </w:r>
      <w:r>
        <w:rPr>
          <w:rFonts w:ascii="Calibri" w:eastAsia="Calibri" w:hAnsi="Calibri" w:cs="Calibri"/>
          <w:b/>
          <w:bCs/>
        </w:rPr>
        <w:t>FUNDAMENTOS</w:t>
      </w:r>
      <w:r>
        <w:rPr>
          <w:rFonts w:ascii="Calibri" w:eastAsia="Calibri" w:hAnsi="Calibri" w:cs="Calibri"/>
        </w:rPr>
        <w:t xml:space="preserve">, </w:t>
      </w:r>
      <w:r>
        <w:rPr>
          <w:rFonts w:ascii="Calibri" w:eastAsia="Calibri" w:hAnsi="Calibri" w:cs="Calibri"/>
          <w:b/>
          <w:bCs/>
        </w:rPr>
        <w:t>TEORÍA Y PRÁCTICA DE LA ESCRITURA</w:t>
      </w:r>
    </w:p>
    <w:p w14:paraId="00000003" w14:textId="77777777" w:rsidR="00F078C2" w:rsidRDefault="00000000">
      <w:pPr>
        <w:jc w:val="both"/>
        <w:rPr>
          <w:rFonts w:ascii="Calibri" w:eastAsia="Calibri" w:hAnsi="Calibri" w:cs="Calibri"/>
        </w:rPr>
      </w:pPr>
      <w:r>
        <w:rPr>
          <w:rFonts w:ascii="Calibri" w:eastAsia="Calibri" w:hAnsi="Calibri" w:cs="Calibri"/>
          <w:b/>
          <w:bCs/>
          <w:color w:val="000000"/>
        </w:rPr>
        <w:t>Carácter: Obligatoria</w:t>
      </w:r>
    </w:p>
    <w:p w14:paraId="00000004" w14:textId="77777777" w:rsidR="00F078C2" w:rsidRDefault="00000000">
      <w:pPr>
        <w:jc w:val="both"/>
        <w:rPr>
          <w:rFonts w:ascii="Calibri" w:eastAsia="Calibri" w:hAnsi="Calibri" w:cs="Calibri"/>
          <w:b/>
          <w:bCs/>
          <w:color w:val="000000"/>
        </w:rPr>
      </w:pPr>
      <w:r>
        <w:rPr>
          <w:rFonts w:ascii="Calibri" w:eastAsia="Calibri" w:hAnsi="Calibri" w:cs="Calibri"/>
          <w:b/>
          <w:bCs/>
          <w:color w:val="000000"/>
        </w:rPr>
        <w:t xml:space="preserve">Duración: </w:t>
      </w:r>
      <w:r>
        <w:rPr>
          <w:rFonts w:ascii="Calibri" w:eastAsia="Calibri" w:hAnsi="Calibri" w:cs="Calibri"/>
          <w:color w:val="000000"/>
        </w:rPr>
        <w:t>Cuatrimestral</w:t>
      </w:r>
      <w:r>
        <w:rPr>
          <w:rFonts w:ascii="Calibri" w:eastAsia="Calibri" w:hAnsi="Calibri" w:cs="Calibri"/>
          <w:b/>
          <w:bCs/>
          <w:color w:val="000000"/>
        </w:rPr>
        <w:t xml:space="preserve"> </w:t>
      </w:r>
    </w:p>
    <w:p w14:paraId="00000005" w14:textId="77777777" w:rsidR="00F078C2" w:rsidRDefault="00000000">
      <w:pPr>
        <w:jc w:val="both"/>
        <w:rPr>
          <w:rFonts w:ascii="Calibri" w:eastAsia="Calibri" w:hAnsi="Calibri" w:cs="Calibri"/>
          <w:b/>
          <w:bCs/>
          <w:color w:val="000000"/>
        </w:rPr>
      </w:pPr>
      <w:r>
        <w:rPr>
          <w:rFonts w:ascii="Calibri" w:eastAsia="Calibri" w:hAnsi="Calibri" w:cs="Calibri"/>
          <w:b/>
          <w:bCs/>
          <w:color w:val="000000"/>
        </w:rPr>
        <w:t xml:space="preserve">Aula: </w:t>
      </w:r>
      <w:r>
        <w:rPr>
          <w:rFonts w:ascii="Calibri" w:eastAsia="Calibri" w:hAnsi="Calibri" w:cs="Calibri"/>
          <w:color w:val="000000"/>
        </w:rPr>
        <w:t>205 (Aulario, Edificio Nuevo)</w:t>
      </w:r>
      <w:r>
        <w:rPr>
          <w:rFonts w:ascii="Calibri" w:eastAsia="Calibri" w:hAnsi="Calibri" w:cs="Calibri"/>
          <w:b/>
          <w:bCs/>
          <w:color w:val="000000"/>
        </w:rPr>
        <w:t xml:space="preserve"> </w:t>
      </w:r>
    </w:p>
    <w:p w14:paraId="00000006" w14:textId="77777777" w:rsidR="00F078C2" w:rsidRDefault="00000000">
      <w:pPr>
        <w:jc w:val="both"/>
        <w:rPr>
          <w:rFonts w:ascii="Calibri" w:eastAsia="Calibri" w:hAnsi="Calibri" w:cs="Calibri"/>
          <w:b/>
          <w:bCs/>
          <w:color w:val="000000"/>
        </w:rPr>
      </w:pPr>
      <w:r>
        <w:rPr>
          <w:rFonts w:ascii="Calibri" w:eastAsia="Calibri" w:hAnsi="Calibri" w:cs="Calibri"/>
          <w:b/>
          <w:bCs/>
          <w:color w:val="000000"/>
        </w:rPr>
        <w:t>Créditos ECTS: 6</w:t>
      </w:r>
    </w:p>
    <w:p w14:paraId="00000007" w14:textId="77777777" w:rsidR="00F078C2" w:rsidRDefault="00000000">
      <w:pPr>
        <w:jc w:val="both"/>
        <w:rPr>
          <w:rFonts w:ascii="Calibri" w:eastAsia="Calibri" w:hAnsi="Calibri" w:cs="Calibri"/>
        </w:rPr>
      </w:pPr>
      <w:r>
        <w:rPr>
          <w:rFonts w:ascii="Calibri" w:eastAsia="Calibri" w:hAnsi="Calibri" w:cs="Calibri"/>
          <w:b/>
          <w:bCs/>
          <w:color w:val="000000"/>
        </w:rPr>
        <w:t>Profesor/a:  Dra.Paloma Torres Pérez-Solero</w:t>
      </w:r>
    </w:p>
    <w:p w14:paraId="00000008" w14:textId="77777777" w:rsidR="00F078C2" w:rsidRDefault="00000000">
      <w:pPr>
        <w:jc w:val="both"/>
        <w:rPr>
          <w:rFonts w:ascii="Calibri" w:eastAsia="Calibri" w:hAnsi="Calibri" w:cs="Calibri"/>
        </w:rPr>
      </w:pPr>
      <w:r>
        <w:rPr>
          <w:rFonts w:ascii="Calibri" w:eastAsia="Calibri" w:hAnsi="Calibri" w:cs="Calibri"/>
          <w:b/>
          <w:bCs/>
          <w:color w:val="000000"/>
        </w:rPr>
        <w:t xml:space="preserve">Tutorías:  </w:t>
      </w:r>
      <w:r>
        <w:rPr>
          <w:rFonts w:ascii="Calibri" w:eastAsia="Calibri" w:hAnsi="Calibri" w:cs="Calibri"/>
          <w:color w:val="000000"/>
        </w:rPr>
        <w:t>miércoles y jueves de 15 a 18 h</w:t>
      </w:r>
    </w:p>
    <w:p w14:paraId="00000009" w14:textId="77777777" w:rsidR="00F078C2" w:rsidRDefault="00000000">
      <w:pPr>
        <w:jc w:val="both"/>
        <w:rPr>
          <w:rFonts w:ascii="Calibri" w:eastAsia="Calibri" w:hAnsi="Calibri" w:cs="Calibri"/>
        </w:rPr>
      </w:pPr>
      <w:r>
        <w:rPr>
          <w:rFonts w:ascii="Calibri" w:eastAsia="Calibri" w:hAnsi="Calibri" w:cs="Calibri"/>
          <w:b/>
          <w:bCs/>
          <w:color w:val="000000"/>
        </w:rPr>
        <w:t xml:space="preserve">Descriptor: </w:t>
      </w:r>
      <w:r>
        <w:rPr>
          <w:rFonts w:ascii="Calibri" w:eastAsia="Calibri" w:hAnsi="Calibri" w:cs="Calibri"/>
        </w:rPr>
        <w:t>Lectura, estudio, análisis y creación de textos factuales y géneros fronterizos para distintos medios y soportes.</w:t>
      </w:r>
    </w:p>
    <w:p w14:paraId="0000000A" w14:textId="77777777" w:rsidR="00F078C2" w:rsidRDefault="00F078C2">
      <w:pPr>
        <w:jc w:val="both"/>
        <w:rPr>
          <w:rFonts w:ascii="Calibri" w:eastAsia="Calibri" w:hAnsi="Calibri" w:cs="Calibri"/>
        </w:rPr>
      </w:pPr>
    </w:p>
    <w:p w14:paraId="0000000B" w14:textId="77777777" w:rsidR="00F078C2" w:rsidRDefault="00000000">
      <w:pPr>
        <w:jc w:val="both"/>
        <w:rPr>
          <w:rFonts w:ascii="Calibri" w:eastAsia="Calibri" w:hAnsi="Calibri" w:cs="Calibri"/>
          <w:color w:val="000000"/>
        </w:rPr>
      </w:pPr>
      <w:r>
        <w:rPr>
          <w:rFonts w:ascii="Calibri" w:eastAsia="Calibri" w:hAnsi="Calibri" w:cs="Calibri"/>
          <w:b/>
          <w:bCs/>
          <w:color w:val="000000"/>
        </w:rPr>
        <w:t>Objetivos o resultados del aprendizaje:</w:t>
      </w:r>
      <w:r>
        <w:rPr>
          <w:rFonts w:ascii="Calibri" w:eastAsia="Calibri" w:hAnsi="Calibri" w:cs="Calibri"/>
          <w:color w:val="000000"/>
        </w:rPr>
        <w:t xml:space="preserve">  </w:t>
      </w:r>
    </w:p>
    <w:p w14:paraId="0000000C" w14:textId="77777777" w:rsidR="00F078C2" w:rsidRDefault="00F078C2">
      <w:pPr>
        <w:ind w:left="57" w:right="57"/>
        <w:jc w:val="both"/>
        <w:rPr>
          <w:rFonts w:ascii="Calibri" w:eastAsia="Calibri" w:hAnsi="Calibri" w:cs="Calibri"/>
        </w:rPr>
      </w:pPr>
    </w:p>
    <w:p w14:paraId="0000000D" w14:textId="77777777" w:rsidR="00F078C2" w:rsidRDefault="00000000">
      <w:pPr>
        <w:ind w:left="57" w:right="57"/>
        <w:jc w:val="both"/>
        <w:rPr>
          <w:rFonts w:ascii="Calibri" w:eastAsia="Calibri" w:hAnsi="Calibri" w:cs="Calibri"/>
        </w:rPr>
      </w:pPr>
      <w:r>
        <w:rPr>
          <w:rFonts w:ascii="Calibri" w:eastAsia="Calibri" w:hAnsi="Calibri" w:cs="Calibri"/>
        </w:rPr>
        <w:t>Esta materia se propone dotar a los estudiantes del conocimiento y habilidad práctica en las técnicas y modalidades de los géneros y subgéneros literarios de no ficción a través del análisis de las estrategias discursivas de textos de escritores señalados en lengua castellana o en otras lenguas. En este sentido la materia procura incidir en el trabajo de los estudiantes en la elaboración de argumentaciones y perspectivas mediante el aprovechamiento de todos los recursos de la prosa en el castellano (ritmo, prosodia, etc.) y del vocabulario, registros y estructura sintáctica el español. Se estudiarán las creaciones modernas del ensayo, crónica, correspondencia epistolar, relatos de viajes, reportajes novelados, cuadros, columnas de opinión, semblanzas y retratos, anécdotas, prosa testimonial, diarios, así como de todos los efectos logrados por el hibridismo genérico, tanto en los medios impresos como digitales. A través de exposiciones teóricas, y prácticas creativas los estudiantes conocerán las nuevas tendencias de la escritura de no ficción y del nuevo periodismo creativo.</w:t>
      </w:r>
    </w:p>
    <w:p w14:paraId="0000000E" w14:textId="77777777" w:rsidR="00F078C2" w:rsidRDefault="00000000">
      <w:pPr>
        <w:ind w:left="57" w:right="57"/>
        <w:jc w:val="both"/>
        <w:rPr>
          <w:rFonts w:ascii="Calibri" w:eastAsia="Calibri" w:hAnsi="Calibri" w:cs="Calibri"/>
        </w:rPr>
      </w:pPr>
      <w:r>
        <w:rPr>
          <w:rFonts w:ascii="Calibri" w:eastAsia="Calibri" w:hAnsi="Calibri" w:cs="Calibri"/>
        </w:rPr>
        <w:t>Con esta materia se pretende lograr que el estudiante obtenga los conocimientos suficientes para</w:t>
      </w:r>
    </w:p>
    <w:p w14:paraId="0000000F" w14:textId="77777777" w:rsidR="00F078C2" w:rsidRDefault="00000000">
      <w:pPr>
        <w:ind w:left="57" w:right="57"/>
        <w:jc w:val="both"/>
        <w:rPr>
          <w:rFonts w:ascii="Calibri" w:eastAsia="Calibri" w:hAnsi="Calibri" w:cs="Calibri"/>
        </w:rPr>
      </w:pPr>
      <w:r>
        <w:rPr>
          <w:rFonts w:ascii="Calibri" w:eastAsia="Calibri" w:hAnsi="Calibri" w:cs="Calibri"/>
        </w:rPr>
        <w:t>• conocer las posibilidades de la prosa de creación en lengua española</w:t>
      </w:r>
    </w:p>
    <w:p w14:paraId="00000010" w14:textId="77777777" w:rsidR="00F078C2" w:rsidRDefault="00000000">
      <w:pPr>
        <w:ind w:left="57" w:right="57"/>
        <w:jc w:val="both"/>
        <w:rPr>
          <w:rFonts w:ascii="Calibri" w:eastAsia="Calibri" w:hAnsi="Calibri" w:cs="Calibri"/>
        </w:rPr>
      </w:pPr>
      <w:r>
        <w:rPr>
          <w:rFonts w:ascii="Calibri" w:eastAsia="Calibri" w:hAnsi="Calibri" w:cs="Calibri"/>
        </w:rPr>
        <w:t>• acercarse al conocimiento de escritores periodistas más sobresalientes en lengua española</w:t>
      </w:r>
    </w:p>
    <w:p w14:paraId="00000011" w14:textId="77777777" w:rsidR="00F078C2" w:rsidRDefault="00000000">
      <w:pPr>
        <w:ind w:left="57" w:right="57"/>
        <w:jc w:val="both"/>
        <w:rPr>
          <w:rFonts w:ascii="Calibri" w:eastAsia="Calibri" w:hAnsi="Calibri" w:cs="Calibri"/>
        </w:rPr>
      </w:pPr>
      <w:r>
        <w:rPr>
          <w:rFonts w:ascii="Calibri" w:eastAsia="Calibri" w:hAnsi="Calibri" w:cs="Calibri"/>
        </w:rPr>
        <w:t>• conocer las últimas tendencias del periodismo</w:t>
      </w:r>
    </w:p>
    <w:p w14:paraId="00000012" w14:textId="77777777" w:rsidR="00F078C2" w:rsidRDefault="00000000">
      <w:pPr>
        <w:ind w:left="57" w:right="57"/>
        <w:jc w:val="both"/>
        <w:rPr>
          <w:rFonts w:ascii="Calibri" w:eastAsia="Calibri" w:hAnsi="Calibri" w:cs="Calibri"/>
        </w:rPr>
      </w:pPr>
      <w:r>
        <w:rPr>
          <w:rFonts w:ascii="Calibri" w:eastAsia="Calibri" w:hAnsi="Calibri" w:cs="Calibri"/>
        </w:rPr>
        <w:t>Con los conocimientos adquiridos se desarrollarán las competencias necesarias para</w:t>
      </w:r>
    </w:p>
    <w:p w14:paraId="00000013" w14:textId="77777777" w:rsidR="00F078C2" w:rsidRDefault="00000000">
      <w:pPr>
        <w:ind w:left="57" w:right="57"/>
        <w:jc w:val="both"/>
        <w:rPr>
          <w:rFonts w:ascii="Calibri" w:eastAsia="Calibri" w:hAnsi="Calibri" w:cs="Calibri"/>
        </w:rPr>
      </w:pPr>
      <w:r>
        <w:rPr>
          <w:rFonts w:ascii="Calibri" w:eastAsia="Calibri" w:hAnsi="Calibri" w:cs="Calibri"/>
        </w:rPr>
        <w:t>• ser capaz de elaborar ensayos, crónicas, reportajes</w:t>
      </w:r>
    </w:p>
    <w:p w14:paraId="00000014" w14:textId="77777777" w:rsidR="00F078C2" w:rsidRDefault="00000000">
      <w:pPr>
        <w:ind w:left="57" w:right="57"/>
        <w:jc w:val="both"/>
        <w:rPr>
          <w:rFonts w:ascii="Calibri" w:eastAsia="Calibri" w:hAnsi="Calibri" w:cs="Calibri"/>
        </w:rPr>
      </w:pPr>
      <w:r>
        <w:rPr>
          <w:rFonts w:ascii="Calibri" w:eastAsia="Calibri" w:hAnsi="Calibri" w:cs="Calibri"/>
        </w:rPr>
        <w:t>• ser capaz de escribir un relato breve del género.</w:t>
      </w:r>
    </w:p>
    <w:p w14:paraId="00000015" w14:textId="77777777" w:rsidR="00F078C2" w:rsidRDefault="00000000">
      <w:pPr>
        <w:ind w:left="57" w:right="57"/>
        <w:jc w:val="both"/>
        <w:rPr>
          <w:rFonts w:ascii="Calibri" w:eastAsia="Calibri" w:hAnsi="Calibri" w:cs="Calibri"/>
        </w:rPr>
      </w:pPr>
      <w:r>
        <w:rPr>
          <w:rFonts w:ascii="Calibri" w:eastAsia="Calibri" w:hAnsi="Calibri" w:cs="Calibri"/>
        </w:rPr>
        <w:t>• valorar críticamente textos del género.</w:t>
      </w:r>
    </w:p>
    <w:p w14:paraId="00000016" w14:textId="77777777" w:rsidR="00F078C2" w:rsidRDefault="00F078C2">
      <w:pPr>
        <w:jc w:val="both"/>
        <w:rPr>
          <w:rFonts w:ascii="Calibri" w:eastAsia="Calibri" w:hAnsi="Calibri" w:cs="Calibri"/>
          <w:color w:val="000000"/>
        </w:rPr>
      </w:pPr>
    </w:p>
    <w:p w14:paraId="00000017" w14:textId="77777777" w:rsidR="00F078C2" w:rsidRDefault="00F078C2">
      <w:pPr>
        <w:jc w:val="both"/>
        <w:rPr>
          <w:rFonts w:ascii="Calibri" w:eastAsia="Calibri" w:hAnsi="Calibri" w:cs="Calibri"/>
        </w:rPr>
      </w:pPr>
    </w:p>
    <w:p w14:paraId="00000018" w14:textId="77777777" w:rsidR="00F078C2" w:rsidRDefault="00000000">
      <w:pPr>
        <w:jc w:val="both"/>
        <w:rPr>
          <w:rFonts w:ascii="Calibri" w:eastAsia="Calibri" w:hAnsi="Calibri" w:cs="Calibri"/>
          <w:b/>
          <w:bCs/>
          <w:color w:val="000000"/>
        </w:rPr>
      </w:pPr>
      <w:r>
        <w:rPr>
          <w:rFonts w:ascii="Calibri" w:eastAsia="Calibri" w:hAnsi="Calibri" w:cs="Calibri"/>
          <w:b/>
          <w:bCs/>
          <w:color w:val="000000"/>
        </w:rPr>
        <w:t>Competencias:</w:t>
      </w:r>
    </w:p>
    <w:p w14:paraId="00000019" w14:textId="77777777" w:rsidR="00F078C2" w:rsidRDefault="00F078C2">
      <w:pPr>
        <w:ind w:left="57" w:right="57"/>
        <w:jc w:val="both"/>
        <w:rPr>
          <w:rFonts w:ascii="Calibri" w:eastAsia="Calibri" w:hAnsi="Calibri" w:cs="Calibri"/>
        </w:rPr>
      </w:pPr>
    </w:p>
    <w:p w14:paraId="0000001A" w14:textId="77777777" w:rsidR="00F078C2" w:rsidRDefault="00000000">
      <w:pPr>
        <w:ind w:left="57" w:right="57"/>
        <w:jc w:val="both"/>
        <w:rPr>
          <w:rFonts w:ascii="Calibri" w:eastAsia="Calibri" w:hAnsi="Calibri" w:cs="Calibri"/>
        </w:rPr>
      </w:pPr>
      <w:r>
        <w:rPr>
          <w:rFonts w:ascii="Calibri" w:eastAsia="Calibri" w:hAnsi="Calibri" w:cs="Calibri"/>
        </w:rPr>
        <w:t>CB6 - Poseer y comprender conocimientos que aporten una base u oportunidad de ser originales en el desarrollo y/o aplicación de ideas, a menudo en un contexto de investigación</w:t>
      </w:r>
    </w:p>
    <w:p w14:paraId="0000001B" w14:textId="77777777" w:rsidR="00F078C2" w:rsidRDefault="00000000">
      <w:pPr>
        <w:ind w:left="57" w:right="57"/>
        <w:jc w:val="both"/>
        <w:rPr>
          <w:rFonts w:ascii="Calibri" w:eastAsia="Calibri" w:hAnsi="Calibri" w:cs="Calibri"/>
        </w:rPr>
      </w:pPr>
      <w:r>
        <w:rPr>
          <w:rFonts w:ascii="Calibri" w:eastAsia="Calibri" w:hAnsi="Calibri" w:cs="Calibri"/>
        </w:rPr>
        <w:t xml:space="preserve">CB8 - Que los estudiantes sean capaces de integrar conocimientos y enfrentarse a la complejidad de formular juicios a partir de una información que, siendo incompleta o </w:t>
      </w:r>
      <w:r>
        <w:rPr>
          <w:rFonts w:ascii="Calibri" w:eastAsia="Calibri" w:hAnsi="Calibri" w:cs="Calibri"/>
        </w:rPr>
        <w:lastRenderedPageBreak/>
        <w:t>limitada, incluya reflexiones sobre las responsabilidades sociales y éticas vinculadas a la aplicación de sus conocimientos y juicios</w:t>
      </w:r>
    </w:p>
    <w:p w14:paraId="0000001C" w14:textId="77777777" w:rsidR="00F078C2" w:rsidRDefault="00000000">
      <w:pPr>
        <w:ind w:left="57" w:right="57"/>
        <w:jc w:val="both"/>
        <w:rPr>
          <w:rFonts w:ascii="Calibri" w:eastAsia="Calibri" w:hAnsi="Calibri" w:cs="Calibri"/>
        </w:rPr>
      </w:pPr>
      <w:r>
        <w:rPr>
          <w:rFonts w:ascii="Calibri" w:eastAsia="Calibri" w:hAnsi="Calibri" w:cs="Calibri"/>
        </w:rPr>
        <w:t>CB9 - Que los estudiantes sepan comunicar sus conclusiones y los conocimientos y razones últimas que las sustentan a públicos especializados y no especializados de un modo claro y sin ambigüedades</w:t>
      </w:r>
    </w:p>
    <w:p w14:paraId="0000001D" w14:textId="77777777" w:rsidR="00F078C2" w:rsidRDefault="00000000">
      <w:pPr>
        <w:ind w:left="57" w:right="57"/>
        <w:jc w:val="both"/>
        <w:rPr>
          <w:rFonts w:ascii="Calibri" w:eastAsia="Calibri" w:hAnsi="Calibri" w:cs="Calibri"/>
        </w:rPr>
      </w:pPr>
      <w:r>
        <w:rPr>
          <w:rFonts w:ascii="Calibri" w:eastAsia="Calibri" w:hAnsi="Calibri" w:cs="Calibri"/>
        </w:rPr>
        <w:t>CG1 - Capacidad de aplicar los conocimientos literarios en relación con los conocimientos lingüísticos adquiridos.</w:t>
      </w:r>
    </w:p>
    <w:p w14:paraId="0000001E" w14:textId="77777777" w:rsidR="00F078C2" w:rsidRDefault="00000000">
      <w:pPr>
        <w:ind w:left="57" w:right="57"/>
        <w:jc w:val="both"/>
        <w:rPr>
          <w:rFonts w:ascii="Calibri" w:eastAsia="Calibri" w:hAnsi="Calibri" w:cs="Calibri"/>
        </w:rPr>
      </w:pPr>
      <w:r>
        <w:rPr>
          <w:rFonts w:ascii="Calibri" w:eastAsia="Calibri" w:hAnsi="Calibri" w:cs="Calibri"/>
        </w:rPr>
        <w:t>CG2 - Conocimiento avanzado, superior al adquirido en el Grado, de los recursos de la composición escrita (estilísticos, culturales, etc.)</w:t>
      </w:r>
    </w:p>
    <w:p w14:paraId="0000001F" w14:textId="77777777" w:rsidR="00F078C2" w:rsidRDefault="00000000">
      <w:pPr>
        <w:ind w:left="57" w:right="57"/>
        <w:jc w:val="both"/>
        <w:rPr>
          <w:rFonts w:ascii="Calibri" w:eastAsia="Calibri" w:hAnsi="Calibri" w:cs="Calibri"/>
        </w:rPr>
      </w:pPr>
      <w:r>
        <w:rPr>
          <w:rFonts w:ascii="Calibri" w:eastAsia="Calibri" w:hAnsi="Calibri" w:cs="Calibri"/>
        </w:rPr>
        <w:t>CG3 - Ser capaz de redactar con originalidad y eficacia comunicativa textos literarios y periodísticos en los distintos géneros y formatos en un nivel avanzado de creatividad</w:t>
      </w:r>
    </w:p>
    <w:p w14:paraId="00000020" w14:textId="77777777" w:rsidR="00F078C2" w:rsidRDefault="00000000">
      <w:pPr>
        <w:ind w:left="57" w:right="57"/>
        <w:jc w:val="both"/>
        <w:rPr>
          <w:rFonts w:ascii="Calibri" w:eastAsia="Calibri" w:hAnsi="Calibri" w:cs="Calibri"/>
        </w:rPr>
      </w:pPr>
      <w:r>
        <w:rPr>
          <w:rFonts w:ascii="Calibri" w:eastAsia="Calibri" w:hAnsi="Calibri" w:cs="Calibri"/>
        </w:rPr>
        <w:t>CG6 - A partir de los conocimientos adquiridos, formular juicios estéticos sobre la propia creación y los textos literarios de autores señalados y ampliar el marco de reflexión respecto de las responsabilidades sociales y éticas vinculadas a la aplicación de sus conocimientos y juicios.</w:t>
      </w:r>
    </w:p>
    <w:p w14:paraId="00000021" w14:textId="77777777" w:rsidR="00F078C2" w:rsidRDefault="00000000">
      <w:pPr>
        <w:ind w:left="57" w:right="57"/>
        <w:jc w:val="both"/>
        <w:rPr>
          <w:rFonts w:ascii="Calibri" w:eastAsia="Calibri" w:hAnsi="Calibri" w:cs="Calibri"/>
        </w:rPr>
      </w:pPr>
      <w:r>
        <w:rPr>
          <w:rFonts w:ascii="Calibri" w:eastAsia="Calibri" w:hAnsi="Calibri" w:cs="Calibri"/>
        </w:rPr>
        <w:t>CT1 - Conocimiento de los mecanismos de mediación entre el escritor y su público (psicológicos, culturales, comerciales, etc.)</w:t>
      </w:r>
    </w:p>
    <w:p w14:paraId="00000022" w14:textId="77777777" w:rsidR="00F078C2" w:rsidRDefault="00000000">
      <w:pPr>
        <w:ind w:left="57" w:right="57"/>
        <w:jc w:val="both"/>
        <w:rPr>
          <w:rFonts w:ascii="Calibri" w:eastAsia="Calibri" w:hAnsi="Calibri" w:cs="Calibri"/>
        </w:rPr>
      </w:pPr>
      <w:r>
        <w:rPr>
          <w:rFonts w:ascii="Calibri" w:eastAsia="Calibri" w:hAnsi="Calibri" w:cs="Calibri"/>
        </w:rPr>
        <w:t>CT2 - Capacidad de razonamiento crítico</w:t>
      </w:r>
    </w:p>
    <w:p w14:paraId="00000023" w14:textId="77777777" w:rsidR="00F078C2" w:rsidRDefault="00000000">
      <w:pPr>
        <w:ind w:left="57" w:right="57"/>
        <w:jc w:val="both"/>
        <w:rPr>
          <w:rFonts w:ascii="Calibri" w:eastAsia="Calibri" w:hAnsi="Calibri" w:cs="Calibri"/>
        </w:rPr>
      </w:pPr>
      <w:r>
        <w:rPr>
          <w:rFonts w:ascii="Calibri" w:eastAsia="Calibri" w:hAnsi="Calibri" w:cs="Calibri"/>
        </w:rPr>
        <w:t>CT4 - Leer y analizar textos y documentos especializados, de cualquier tema relevante, y saber utilizarlos para la propia práctica creativa en diversos soportes o géneros.</w:t>
      </w:r>
    </w:p>
    <w:p w14:paraId="00000024" w14:textId="77777777" w:rsidR="00F078C2" w:rsidRDefault="00000000">
      <w:pPr>
        <w:ind w:left="57" w:right="57"/>
        <w:jc w:val="both"/>
        <w:rPr>
          <w:rFonts w:ascii="Calibri" w:eastAsia="Calibri" w:hAnsi="Calibri" w:cs="Calibri"/>
        </w:rPr>
      </w:pPr>
      <w:r>
        <w:rPr>
          <w:rFonts w:ascii="Calibri" w:eastAsia="Calibri" w:hAnsi="Calibri" w:cs="Calibri"/>
        </w:rPr>
        <w:t>CT5 - Capacidad de utilizar en los propios trabajos los recursos de creatividad aprendidos</w:t>
      </w:r>
    </w:p>
    <w:p w14:paraId="00000025" w14:textId="77777777" w:rsidR="00F078C2" w:rsidRDefault="00000000">
      <w:pPr>
        <w:ind w:left="57" w:right="57"/>
        <w:jc w:val="both"/>
        <w:rPr>
          <w:rFonts w:ascii="Calibri" w:eastAsia="Calibri" w:hAnsi="Calibri" w:cs="Calibri"/>
        </w:rPr>
      </w:pPr>
      <w:r>
        <w:rPr>
          <w:rFonts w:ascii="Calibri" w:eastAsia="Calibri" w:hAnsi="Calibri" w:cs="Calibri"/>
        </w:rPr>
        <w:t>CT6 - Capacidad para trabajar tanto de forma autónoma como en equipo, desde el conocimiento de los intereses lectores y los mecanismos de difusión de la literatura</w:t>
      </w:r>
    </w:p>
    <w:p w14:paraId="00000026" w14:textId="77777777" w:rsidR="00F078C2" w:rsidRDefault="00000000">
      <w:pPr>
        <w:ind w:left="57" w:right="57"/>
        <w:jc w:val="both"/>
        <w:rPr>
          <w:rFonts w:ascii="Calibri" w:eastAsia="Calibri" w:hAnsi="Calibri" w:cs="Calibri"/>
        </w:rPr>
      </w:pPr>
      <w:r>
        <w:rPr>
          <w:rFonts w:ascii="Calibri" w:eastAsia="Calibri" w:hAnsi="Calibri" w:cs="Calibri"/>
        </w:rPr>
        <w:t>CE4 - Ser capaz de construir textos de creación propia que permitan evaluar la adquisición de conocimientos avanzados sobre los géneros ensayísticos y de no ficción</w:t>
      </w:r>
    </w:p>
    <w:p w14:paraId="00000027" w14:textId="77777777" w:rsidR="00F078C2" w:rsidRDefault="00000000">
      <w:pPr>
        <w:ind w:left="57" w:right="57"/>
        <w:jc w:val="both"/>
        <w:rPr>
          <w:rFonts w:ascii="Calibri" w:eastAsia="Calibri" w:hAnsi="Calibri" w:cs="Calibri"/>
        </w:rPr>
      </w:pPr>
      <w:r>
        <w:rPr>
          <w:rFonts w:ascii="Calibri" w:eastAsia="Calibri" w:hAnsi="Calibri" w:cs="Calibri"/>
        </w:rPr>
        <w:t>CE5 - Conocer los mecanismos de construcción y referencia de los lenguajes multimedia y / o audiovisual para su aprovechamiento en la propia práctica creativa.</w:t>
      </w:r>
    </w:p>
    <w:p w14:paraId="00000028" w14:textId="77777777" w:rsidR="00F078C2" w:rsidRDefault="00000000">
      <w:pPr>
        <w:ind w:left="57" w:right="57"/>
        <w:jc w:val="both"/>
        <w:rPr>
          <w:rFonts w:ascii="Calibri" w:eastAsia="Calibri" w:hAnsi="Calibri" w:cs="Calibri"/>
        </w:rPr>
      </w:pPr>
      <w:r>
        <w:rPr>
          <w:rFonts w:ascii="Calibri" w:eastAsia="Calibri" w:hAnsi="Calibri" w:cs="Calibri"/>
        </w:rPr>
        <w:t>CE6 - Ser capaz de analizar y comprender la transformación de los modelos literarios tradicionales en función de las posibilidades expresivas que permiten las TIC</w:t>
      </w:r>
    </w:p>
    <w:p w14:paraId="00000029" w14:textId="77777777" w:rsidR="00F078C2" w:rsidRDefault="00000000">
      <w:pPr>
        <w:ind w:left="57" w:right="57"/>
        <w:jc w:val="both"/>
        <w:rPr>
          <w:rFonts w:ascii="Calibri" w:eastAsia="Calibri" w:hAnsi="Calibri" w:cs="Calibri"/>
        </w:rPr>
      </w:pPr>
      <w:r>
        <w:rPr>
          <w:rFonts w:ascii="Calibri" w:eastAsia="Calibri" w:hAnsi="Calibri" w:cs="Calibri"/>
        </w:rPr>
        <w:t>CE7 - Adquisición de las metodologías y herramientas de trabajo más adecuadas para la planificación y realización de proyectos creativos</w:t>
      </w:r>
    </w:p>
    <w:p w14:paraId="0000002A" w14:textId="77777777" w:rsidR="00F078C2" w:rsidRDefault="00000000">
      <w:pPr>
        <w:ind w:left="57" w:right="57"/>
        <w:jc w:val="both"/>
        <w:rPr>
          <w:rFonts w:ascii="Calibri" w:eastAsia="Calibri" w:hAnsi="Calibri" w:cs="Calibri"/>
        </w:rPr>
      </w:pPr>
      <w:r>
        <w:rPr>
          <w:rFonts w:ascii="Calibri" w:eastAsia="Calibri" w:hAnsi="Calibri" w:cs="Calibri"/>
        </w:rPr>
        <w:t>CE8 - Poder analizar desde un enfoque discursivo y pragmático, en un nivel avanzado de conocimiento, los textos de escritura creativa y los textos literarios o periodísticos</w:t>
      </w:r>
    </w:p>
    <w:p w14:paraId="0000002B" w14:textId="77777777" w:rsidR="00F078C2" w:rsidRDefault="00000000">
      <w:pPr>
        <w:ind w:left="57" w:right="57"/>
        <w:jc w:val="both"/>
        <w:rPr>
          <w:rFonts w:ascii="Calibri" w:eastAsia="Calibri" w:hAnsi="Calibri" w:cs="Calibri"/>
          <w:b/>
          <w:bCs/>
          <w:color w:val="000000"/>
        </w:rPr>
      </w:pPr>
      <w:r>
        <w:rPr>
          <w:rFonts w:ascii="Calibri" w:eastAsia="Calibri" w:hAnsi="Calibri" w:cs="Calibri"/>
        </w:rPr>
        <w:t>CE10 - Conocimiento de las técnicas y metodologías necesarias para trabajar en los diversos sectores editoriales, en todas las fases de la producción del texto creativo.</w:t>
      </w:r>
    </w:p>
    <w:p w14:paraId="0000002C" w14:textId="77777777" w:rsidR="00F078C2" w:rsidRDefault="00F078C2">
      <w:pPr>
        <w:jc w:val="both"/>
        <w:rPr>
          <w:rFonts w:ascii="Calibri" w:eastAsia="Calibri" w:hAnsi="Calibri" w:cs="Calibri"/>
          <w:b/>
          <w:bCs/>
          <w:color w:val="000000"/>
        </w:rPr>
      </w:pPr>
    </w:p>
    <w:p w14:paraId="0000002D" w14:textId="77777777" w:rsidR="00F078C2" w:rsidRDefault="00F078C2">
      <w:pPr>
        <w:jc w:val="both"/>
        <w:rPr>
          <w:rFonts w:ascii="Calibri" w:eastAsia="Calibri" w:hAnsi="Calibri" w:cs="Calibri"/>
          <w:b/>
          <w:bCs/>
          <w:color w:val="000000"/>
        </w:rPr>
      </w:pPr>
    </w:p>
    <w:p w14:paraId="0000002E" w14:textId="77777777" w:rsidR="00F078C2" w:rsidRDefault="00000000">
      <w:pPr>
        <w:jc w:val="both"/>
        <w:rPr>
          <w:rFonts w:ascii="Calibri" w:eastAsia="Calibri" w:hAnsi="Calibri" w:cs="Calibri"/>
          <w:b/>
          <w:bCs/>
          <w:color w:val="000000"/>
        </w:rPr>
      </w:pPr>
      <w:r>
        <w:rPr>
          <w:rFonts w:ascii="Calibri" w:eastAsia="Calibri" w:hAnsi="Calibri" w:cs="Calibri"/>
          <w:b/>
          <w:bCs/>
          <w:color w:val="000000"/>
        </w:rPr>
        <w:t>Contenidos:</w:t>
      </w:r>
    </w:p>
    <w:p w14:paraId="0000002F" w14:textId="77777777" w:rsidR="00F078C2" w:rsidRDefault="00F078C2">
      <w:pPr>
        <w:jc w:val="both"/>
        <w:rPr>
          <w:rFonts w:ascii="Calibri" w:eastAsia="Calibri" w:hAnsi="Calibri" w:cs="Calibri"/>
          <w:b/>
          <w:bCs/>
          <w:color w:val="000000"/>
        </w:rPr>
      </w:pPr>
    </w:p>
    <w:p w14:paraId="00000030" w14:textId="77777777" w:rsidR="00F078C2" w:rsidRDefault="00000000">
      <w:pPr>
        <w:jc w:val="both"/>
        <w:rPr>
          <w:rFonts w:ascii="Calibri" w:eastAsia="Calibri" w:hAnsi="Calibri" w:cs="Calibri"/>
          <w:color w:val="000000"/>
        </w:rPr>
      </w:pPr>
      <w:r>
        <w:rPr>
          <w:rFonts w:ascii="Calibri" w:eastAsia="Calibri" w:hAnsi="Calibri" w:cs="Calibri"/>
          <w:color w:val="000000"/>
        </w:rPr>
        <w:t>1. La torre de Montaigne (el ensayo)</w:t>
      </w:r>
    </w:p>
    <w:p w14:paraId="00000031" w14:textId="77777777" w:rsidR="00F078C2" w:rsidRDefault="00F078C2">
      <w:pPr>
        <w:jc w:val="both"/>
        <w:rPr>
          <w:rFonts w:ascii="Calibri" w:eastAsia="Calibri" w:hAnsi="Calibri" w:cs="Calibri"/>
          <w:color w:val="000000"/>
        </w:rPr>
      </w:pPr>
    </w:p>
    <w:p w14:paraId="00000032" w14:textId="77777777" w:rsidR="00F078C2" w:rsidRDefault="00000000">
      <w:pPr>
        <w:jc w:val="both"/>
        <w:rPr>
          <w:rFonts w:ascii="Calibri" w:eastAsia="Calibri" w:hAnsi="Calibri" w:cs="Calibri"/>
          <w:color w:val="000000"/>
        </w:rPr>
      </w:pPr>
      <w:r>
        <w:rPr>
          <w:rFonts w:ascii="Calibri" w:eastAsia="Calibri" w:hAnsi="Calibri" w:cs="Calibri"/>
          <w:color w:val="000000"/>
        </w:rPr>
        <w:t>CUADERNO DE LECTURAS 1: Michel de Montaigne</w:t>
      </w:r>
    </w:p>
    <w:p w14:paraId="00000033" w14:textId="77777777" w:rsidR="00F078C2" w:rsidRDefault="00000000">
      <w:pPr>
        <w:jc w:val="both"/>
        <w:rPr>
          <w:rFonts w:ascii="Calibri" w:eastAsia="Calibri" w:hAnsi="Calibri" w:cs="Calibri"/>
          <w:color w:val="000000"/>
        </w:rPr>
      </w:pPr>
      <w:r>
        <w:rPr>
          <w:rFonts w:ascii="Calibri" w:eastAsia="Calibri" w:hAnsi="Calibri" w:cs="Calibri"/>
          <w:color w:val="000000"/>
        </w:rPr>
        <w:t>1.1. De la ficción al ensayo: una introducción</w:t>
      </w:r>
    </w:p>
    <w:p w14:paraId="00000034" w14:textId="77777777" w:rsidR="00F078C2" w:rsidRDefault="00000000">
      <w:pPr>
        <w:jc w:val="both"/>
        <w:rPr>
          <w:rFonts w:ascii="Calibri" w:eastAsia="Calibri" w:hAnsi="Calibri" w:cs="Calibri"/>
          <w:color w:val="000000"/>
        </w:rPr>
      </w:pPr>
      <w:r>
        <w:rPr>
          <w:rFonts w:ascii="Calibri" w:eastAsia="Calibri" w:hAnsi="Calibri" w:cs="Calibri"/>
          <w:color w:val="000000"/>
        </w:rPr>
        <w:t>1.2.Rasgos generales del ensayo</w:t>
      </w:r>
    </w:p>
    <w:p w14:paraId="00000035" w14:textId="77777777" w:rsidR="00F078C2" w:rsidRDefault="00000000">
      <w:pPr>
        <w:jc w:val="both"/>
        <w:rPr>
          <w:rFonts w:ascii="Calibri" w:eastAsia="Calibri" w:hAnsi="Calibri" w:cs="Calibri"/>
          <w:color w:val="000000"/>
        </w:rPr>
      </w:pPr>
      <w:r>
        <w:rPr>
          <w:rFonts w:ascii="Calibri" w:eastAsia="Calibri" w:hAnsi="Calibri" w:cs="Calibri"/>
          <w:color w:val="000000"/>
        </w:rPr>
        <w:t>1.2.1. El arte de la discusión</w:t>
      </w:r>
    </w:p>
    <w:p w14:paraId="00000036" w14:textId="77777777" w:rsidR="00F078C2" w:rsidRDefault="00000000">
      <w:pPr>
        <w:jc w:val="both"/>
        <w:rPr>
          <w:rFonts w:ascii="Calibri" w:eastAsia="Calibri" w:hAnsi="Calibri" w:cs="Calibri"/>
          <w:color w:val="000000"/>
        </w:rPr>
      </w:pPr>
      <w:r>
        <w:rPr>
          <w:rFonts w:ascii="Calibri" w:eastAsia="Calibri" w:hAnsi="Calibri" w:cs="Calibri"/>
          <w:color w:val="000000"/>
        </w:rPr>
        <w:t>1.3. El texto argumentativo</w:t>
      </w:r>
    </w:p>
    <w:p w14:paraId="00000037" w14:textId="77777777" w:rsidR="00F078C2" w:rsidRDefault="00000000">
      <w:pPr>
        <w:jc w:val="both"/>
        <w:rPr>
          <w:rFonts w:ascii="Calibri" w:eastAsia="Calibri" w:hAnsi="Calibri" w:cs="Calibri"/>
          <w:color w:val="000000"/>
        </w:rPr>
      </w:pPr>
      <w:r>
        <w:rPr>
          <w:rFonts w:ascii="Calibri" w:eastAsia="Calibri" w:hAnsi="Calibri" w:cs="Calibri"/>
          <w:color w:val="000000"/>
        </w:rPr>
        <w:lastRenderedPageBreak/>
        <w:t>1.3.1. Es locura referir lo verdadero y lo falso a nuestra capacidad</w:t>
      </w:r>
    </w:p>
    <w:p w14:paraId="00000038" w14:textId="77777777" w:rsidR="00F078C2" w:rsidRDefault="00000000">
      <w:pPr>
        <w:jc w:val="both"/>
        <w:rPr>
          <w:rFonts w:ascii="Calibri" w:eastAsia="Calibri" w:hAnsi="Calibri" w:cs="Calibri"/>
          <w:color w:val="000000"/>
        </w:rPr>
      </w:pPr>
      <w:r>
        <w:rPr>
          <w:rFonts w:ascii="Calibri" w:eastAsia="Calibri" w:hAnsi="Calibri" w:cs="Calibri"/>
          <w:color w:val="000000"/>
        </w:rPr>
        <w:t>1.3.2. La incertidumbre de nuestro juicio</w:t>
      </w:r>
    </w:p>
    <w:p w14:paraId="00000039" w14:textId="77777777" w:rsidR="00F078C2" w:rsidRDefault="00000000">
      <w:pPr>
        <w:jc w:val="both"/>
        <w:rPr>
          <w:rFonts w:ascii="Calibri" w:eastAsia="Calibri" w:hAnsi="Calibri" w:cs="Calibri"/>
          <w:color w:val="000000"/>
        </w:rPr>
      </w:pPr>
      <w:r>
        <w:rPr>
          <w:rFonts w:ascii="Calibri" w:eastAsia="Calibri" w:hAnsi="Calibri" w:cs="Calibri"/>
          <w:color w:val="000000"/>
        </w:rPr>
        <w:t>1.4. Desarrollo y profundización</w:t>
      </w:r>
    </w:p>
    <w:p w14:paraId="0000003A" w14:textId="77777777" w:rsidR="00F078C2" w:rsidRDefault="00000000">
      <w:pPr>
        <w:jc w:val="both"/>
        <w:rPr>
          <w:rFonts w:ascii="Calibri" w:eastAsia="Calibri" w:hAnsi="Calibri" w:cs="Calibri"/>
          <w:color w:val="000000"/>
        </w:rPr>
      </w:pPr>
      <w:r>
        <w:rPr>
          <w:rFonts w:ascii="Calibri" w:eastAsia="Calibri" w:hAnsi="Calibri" w:cs="Calibri"/>
          <w:color w:val="000000"/>
        </w:rPr>
        <w:t>1.4.1. La cobardía, madre de la crueldad</w:t>
      </w:r>
    </w:p>
    <w:p w14:paraId="0000003B" w14:textId="77777777" w:rsidR="00F078C2" w:rsidRDefault="00000000">
      <w:pPr>
        <w:jc w:val="both"/>
        <w:rPr>
          <w:rFonts w:ascii="Calibri" w:eastAsia="Calibri" w:hAnsi="Calibri" w:cs="Calibri"/>
          <w:color w:val="000000"/>
        </w:rPr>
      </w:pPr>
      <w:r>
        <w:rPr>
          <w:rFonts w:ascii="Calibri" w:eastAsia="Calibri" w:hAnsi="Calibri" w:cs="Calibri"/>
          <w:color w:val="000000"/>
        </w:rPr>
        <w:t>1.5. La persuasión -ref. Apología</w:t>
      </w:r>
    </w:p>
    <w:p w14:paraId="0000003C" w14:textId="77777777" w:rsidR="00F078C2" w:rsidRDefault="00000000">
      <w:pPr>
        <w:jc w:val="both"/>
        <w:rPr>
          <w:rFonts w:ascii="Calibri" w:eastAsia="Calibri" w:hAnsi="Calibri" w:cs="Calibri"/>
          <w:color w:val="000000"/>
        </w:rPr>
      </w:pPr>
      <w:r>
        <w:rPr>
          <w:rFonts w:ascii="Calibri" w:eastAsia="Calibri" w:hAnsi="Calibri" w:cs="Calibri"/>
          <w:color w:val="000000"/>
        </w:rPr>
        <w:t>1.5.1. Du démentir</w:t>
      </w:r>
    </w:p>
    <w:p w14:paraId="0000003D" w14:textId="77777777" w:rsidR="00F078C2" w:rsidRDefault="00000000">
      <w:pPr>
        <w:jc w:val="both"/>
        <w:rPr>
          <w:rFonts w:ascii="Calibri" w:eastAsia="Calibri" w:hAnsi="Calibri" w:cs="Calibri"/>
          <w:color w:val="000000"/>
        </w:rPr>
      </w:pPr>
      <w:r>
        <w:rPr>
          <w:rFonts w:ascii="Calibri" w:eastAsia="Calibri" w:hAnsi="Calibri" w:cs="Calibri"/>
          <w:color w:val="000000"/>
        </w:rPr>
        <w:t>1.5.2.Que filosofar es aprender a morir</w:t>
      </w:r>
    </w:p>
    <w:p w14:paraId="0000003E" w14:textId="77777777" w:rsidR="00F078C2" w:rsidRDefault="00000000">
      <w:pPr>
        <w:jc w:val="both"/>
        <w:rPr>
          <w:rFonts w:ascii="Calibri" w:eastAsia="Calibri" w:hAnsi="Calibri" w:cs="Calibri"/>
          <w:color w:val="000000"/>
        </w:rPr>
      </w:pPr>
      <w:r>
        <w:rPr>
          <w:rFonts w:ascii="Calibri" w:eastAsia="Calibri" w:hAnsi="Calibri" w:cs="Calibri"/>
          <w:color w:val="000000"/>
        </w:rPr>
        <w:t>2. La filosofía líquida en la literatura</w:t>
      </w:r>
    </w:p>
    <w:p w14:paraId="0000003F" w14:textId="77777777" w:rsidR="00F078C2" w:rsidRDefault="00F078C2">
      <w:pPr>
        <w:jc w:val="both"/>
        <w:rPr>
          <w:rFonts w:ascii="Calibri" w:eastAsia="Calibri" w:hAnsi="Calibri" w:cs="Calibri"/>
          <w:color w:val="000000"/>
        </w:rPr>
      </w:pPr>
    </w:p>
    <w:p w14:paraId="00000040" w14:textId="77777777" w:rsidR="00F078C2" w:rsidRDefault="00000000">
      <w:pPr>
        <w:jc w:val="both"/>
        <w:rPr>
          <w:rFonts w:ascii="Calibri" w:eastAsia="Calibri" w:hAnsi="Calibri" w:cs="Calibri"/>
          <w:color w:val="000000"/>
        </w:rPr>
      </w:pPr>
      <w:r>
        <w:rPr>
          <w:rFonts w:ascii="Calibri" w:eastAsia="Calibri" w:hAnsi="Calibri" w:cs="Calibri"/>
          <w:color w:val="000000"/>
        </w:rPr>
        <w:t>CUADERNO DE LECTURAS 2: Julio Ramón Ribeyro</w:t>
      </w:r>
    </w:p>
    <w:p w14:paraId="00000041" w14:textId="77777777" w:rsidR="00F078C2" w:rsidRDefault="00F078C2">
      <w:pPr>
        <w:jc w:val="both"/>
        <w:rPr>
          <w:rFonts w:ascii="Calibri" w:eastAsia="Calibri" w:hAnsi="Calibri" w:cs="Calibri"/>
          <w:color w:val="000000"/>
        </w:rPr>
      </w:pPr>
    </w:p>
    <w:p w14:paraId="00000042" w14:textId="77777777" w:rsidR="00F078C2" w:rsidRDefault="00000000">
      <w:pPr>
        <w:jc w:val="both"/>
        <w:rPr>
          <w:rFonts w:ascii="Calibri" w:eastAsia="Calibri" w:hAnsi="Calibri" w:cs="Calibri"/>
          <w:color w:val="000000"/>
        </w:rPr>
      </w:pPr>
      <w:r>
        <w:rPr>
          <w:rFonts w:ascii="Calibri" w:eastAsia="Calibri" w:hAnsi="Calibri" w:cs="Calibri"/>
          <w:color w:val="000000"/>
        </w:rPr>
        <w:t>2.1.  Introducción al Ribeyro cuentista y al Ribeyro pensador: inteligencia dialógica y realismo reflexivo.</w:t>
      </w:r>
    </w:p>
    <w:p w14:paraId="00000043" w14:textId="77777777" w:rsidR="00F078C2" w:rsidRDefault="00000000">
      <w:pPr>
        <w:jc w:val="both"/>
        <w:rPr>
          <w:rFonts w:ascii="Calibri" w:eastAsia="Calibri" w:hAnsi="Calibri" w:cs="Calibri"/>
          <w:color w:val="000000"/>
        </w:rPr>
      </w:pPr>
      <w:r>
        <w:rPr>
          <w:rFonts w:ascii="Calibri" w:eastAsia="Calibri" w:hAnsi="Calibri" w:cs="Calibri"/>
          <w:color w:val="000000"/>
        </w:rPr>
        <w:t>2.2. “La encrucijada” y “La insignia”. Ensayo sobre el escepticismo (la duda).</w:t>
      </w:r>
    </w:p>
    <w:p w14:paraId="00000044" w14:textId="77777777" w:rsidR="00F078C2" w:rsidRDefault="00000000">
      <w:pPr>
        <w:jc w:val="both"/>
        <w:rPr>
          <w:rFonts w:ascii="Calibri" w:eastAsia="Calibri" w:hAnsi="Calibri" w:cs="Calibri"/>
          <w:color w:val="000000"/>
        </w:rPr>
      </w:pPr>
      <w:r>
        <w:rPr>
          <w:rFonts w:ascii="Calibri" w:eastAsia="Calibri" w:hAnsi="Calibri" w:cs="Calibri"/>
          <w:color w:val="000000"/>
        </w:rPr>
        <w:t>2.3. “Alienación” y “Terra incógnita” y “Tristes querellas en la vieja quinta”. Ensayo sobre la identidad.</w:t>
      </w:r>
    </w:p>
    <w:p w14:paraId="00000045" w14:textId="77777777" w:rsidR="00F078C2" w:rsidRDefault="00000000">
      <w:pPr>
        <w:jc w:val="both"/>
        <w:rPr>
          <w:rFonts w:ascii="Calibri" w:eastAsia="Calibri" w:hAnsi="Calibri" w:cs="Calibri"/>
          <w:color w:val="000000"/>
        </w:rPr>
      </w:pPr>
      <w:r>
        <w:rPr>
          <w:rFonts w:ascii="Calibri" w:eastAsia="Calibri" w:hAnsi="Calibri" w:cs="Calibri"/>
          <w:color w:val="000000"/>
        </w:rPr>
        <w:t>2.4. “Por las azoteas”, “El polvo del saber” y “Silvio en el Rosedal”, de Julio Ramón Ribeyro. Una teoría del conocimiento (relación con Montaigne).</w:t>
      </w:r>
    </w:p>
    <w:p w14:paraId="00000046" w14:textId="77777777" w:rsidR="00F078C2" w:rsidRDefault="00000000">
      <w:pPr>
        <w:jc w:val="both"/>
        <w:rPr>
          <w:rFonts w:ascii="Calibri" w:eastAsia="Calibri" w:hAnsi="Calibri" w:cs="Calibri"/>
          <w:color w:val="000000"/>
        </w:rPr>
      </w:pPr>
      <w:r>
        <w:rPr>
          <w:rFonts w:ascii="Calibri" w:eastAsia="Calibri" w:hAnsi="Calibri" w:cs="Calibri"/>
          <w:color w:val="000000"/>
        </w:rPr>
        <w:t>2.5. “Una aventura nocturna”, “El profesor suplente” y “Espumante en el sótano”. Ensayo sobre el fracaso</w:t>
      </w:r>
    </w:p>
    <w:p w14:paraId="00000047" w14:textId="77777777" w:rsidR="00F078C2" w:rsidRDefault="00000000">
      <w:pPr>
        <w:jc w:val="both"/>
        <w:rPr>
          <w:rFonts w:ascii="Calibri" w:eastAsia="Calibri" w:hAnsi="Calibri" w:cs="Calibri"/>
          <w:color w:val="000000"/>
        </w:rPr>
      </w:pPr>
      <w:r>
        <w:rPr>
          <w:rFonts w:ascii="Calibri" w:eastAsia="Calibri" w:hAnsi="Calibri" w:cs="Calibri"/>
          <w:color w:val="000000"/>
        </w:rPr>
        <w:t>2.6. El final como herramienta filosófica de creación literaria: el reconocimiento</w:t>
      </w:r>
    </w:p>
    <w:p w14:paraId="00000048" w14:textId="77777777" w:rsidR="00F078C2" w:rsidRDefault="00000000">
      <w:pPr>
        <w:jc w:val="both"/>
        <w:rPr>
          <w:rFonts w:ascii="Calibri" w:eastAsia="Calibri" w:hAnsi="Calibri" w:cs="Calibri"/>
          <w:color w:val="000000"/>
        </w:rPr>
      </w:pPr>
      <w:r>
        <w:rPr>
          <w:rFonts w:ascii="Calibri" w:eastAsia="Calibri" w:hAnsi="Calibri" w:cs="Calibri"/>
          <w:color w:val="000000"/>
        </w:rPr>
        <w:t>2.7. Transición a la no ficción periodística: aproximación a La caza sutil, de Julio Ramón Ribeyro (cultura vs. Erudición).</w:t>
      </w:r>
    </w:p>
    <w:p w14:paraId="00000049" w14:textId="77777777" w:rsidR="00F078C2" w:rsidRDefault="00000000">
      <w:pPr>
        <w:jc w:val="both"/>
        <w:rPr>
          <w:rFonts w:ascii="Calibri" w:eastAsia="Calibri" w:hAnsi="Calibri" w:cs="Calibri"/>
          <w:color w:val="000000"/>
        </w:rPr>
      </w:pPr>
      <w:r>
        <w:rPr>
          <w:rFonts w:ascii="Calibri" w:eastAsia="Calibri" w:hAnsi="Calibri" w:cs="Calibri"/>
          <w:color w:val="000000"/>
        </w:rPr>
        <w:t>3. Literatura y periodismo: géneros de no ficción periodísticos</w:t>
      </w:r>
    </w:p>
    <w:p w14:paraId="0000004A" w14:textId="77777777" w:rsidR="00F078C2" w:rsidRDefault="00F078C2">
      <w:pPr>
        <w:jc w:val="both"/>
        <w:rPr>
          <w:rFonts w:ascii="Calibri" w:eastAsia="Calibri" w:hAnsi="Calibri" w:cs="Calibri"/>
          <w:color w:val="000000"/>
        </w:rPr>
      </w:pPr>
    </w:p>
    <w:p w14:paraId="0000004B" w14:textId="77777777" w:rsidR="00F078C2" w:rsidRDefault="00000000">
      <w:pPr>
        <w:jc w:val="both"/>
        <w:rPr>
          <w:rFonts w:ascii="Calibri" w:eastAsia="Calibri" w:hAnsi="Calibri" w:cs="Calibri"/>
          <w:color w:val="000000"/>
        </w:rPr>
      </w:pPr>
      <w:r>
        <w:rPr>
          <w:rFonts w:ascii="Calibri" w:eastAsia="Calibri" w:hAnsi="Calibri" w:cs="Calibri"/>
          <w:color w:val="000000"/>
        </w:rPr>
        <w:t>CUADERNO DE LECTURAS 3: Miscelánea</w:t>
      </w:r>
    </w:p>
    <w:p w14:paraId="0000004C" w14:textId="77777777" w:rsidR="00F078C2" w:rsidRDefault="00F078C2">
      <w:pPr>
        <w:jc w:val="both"/>
        <w:rPr>
          <w:rFonts w:ascii="Calibri" w:eastAsia="Calibri" w:hAnsi="Calibri" w:cs="Calibri"/>
          <w:color w:val="000000"/>
        </w:rPr>
      </w:pPr>
    </w:p>
    <w:p w14:paraId="0000004D" w14:textId="77777777" w:rsidR="00F078C2" w:rsidRDefault="00000000">
      <w:pPr>
        <w:jc w:val="both"/>
        <w:rPr>
          <w:rFonts w:ascii="Calibri" w:eastAsia="Calibri" w:hAnsi="Calibri" w:cs="Calibri"/>
          <w:color w:val="000000"/>
        </w:rPr>
      </w:pPr>
      <w:r>
        <w:rPr>
          <w:rFonts w:ascii="Calibri" w:eastAsia="Calibri" w:hAnsi="Calibri" w:cs="Calibri"/>
          <w:color w:val="000000"/>
        </w:rPr>
        <w:t>3.1. En torno al concepto de no ficción: sobre la biografía literaria</w:t>
      </w:r>
    </w:p>
    <w:p w14:paraId="0000004E" w14:textId="77777777" w:rsidR="00F078C2" w:rsidRDefault="00000000">
      <w:pPr>
        <w:jc w:val="both"/>
        <w:rPr>
          <w:rFonts w:ascii="Calibri" w:eastAsia="Calibri" w:hAnsi="Calibri" w:cs="Calibri"/>
          <w:color w:val="000000"/>
        </w:rPr>
      </w:pPr>
      <w:r>
        <w:rPr>
          <w:rFonts w:ascii="Calibri" w:eastAsia="Calibri" w:hAnsi="Calibri" w:cs="Calibri"/>
          <w:color w:val="000000"/>
        </w:rPr>
        <w:t>3.2. El nuevo periodismo: como si fuera una novela</w:t>
      </w:r>
    </w:p>
    <w:p w14:paraId="0000004F" w14:textId="77777777" w:rsidR="00F078C2" w:rsidRDefault="00000000">
      <w:pPr>
        <w:jc w:val="both"/>
        <w:rPr>
          <w:rFonts w:ascii="Calibri" w:eastAsia="Calibri" w:hAnsi="Calibri" w:cs="Calibri"/>
          <w:color w:val="000000"/>
        </w:rPr>
      </w:pPr>
      <w:r>
        <w:rPr>
          <w:rFonts w:ascii="Calibri" w:eastAsia="Calibri" w:hAnsi="Calibri" w:cs="Calibri"/>
          <w:color w:val="000000"/>
        </w:rPr>
        <w:t>3.3. La crítica literaria</w:t>
      </w:r>
    </w:p>
    <w:p w14:paraId="00000050" w14:textId="77777777" w:rsidR="00F078C2" w:rsidRDefault="00000000">
      <w:pPr>
        <w:jc w:val="both"/>
        <w:rPr>
          <w:rFonts w:ascii="Calibri" w:eastAsia="Calibri" w:hAnsi="Calibri" w:cs="Calibri"/>
          <w:color w:val="000000"/>
        </w:rPr>
      </w:pPr>
      <w:r>
        <w:rPr>
          <w:rFonts w:ascii="Calibri" w:eastAsia="Calibri" w:hAnsi="Calibri" w:cs="Calibri"/>
          <w:color w:val="000000"/>
        </w:rPr>
        <w:t>3.4. La entrevista literaria (Rosa Montero, Alfonso Armada)</w:t>
      </w:r>
    </w:p>
    <w:p w14:paraId="00000051" w14:textId="77777777" w:rsidR="00F078C2" w:rsidRDefault="00000000">
      <w:pPr>
        <w:jc w:val="both"/>
        <w:rPr>
          <w:rFonts w:ascii="Calibri" w:eastAsia="Calibri" w:hAnsi="Calibri" w:cs="Calibri"/>
          <w:color w:val="000000"/>
        </w:rPr>
      </w:pPr>
      <w:r>
        <w:rPr>
          <w:rFonts w:ascii="Calibri" w:eastAsia="Calibri" w:hAnsi="Calibri" w:cs="Calibri"/>
          <w:color w:val="000000"/>
        </w:rPr>
        <w:t>3.5. La crónica</w:t>
      </w:r>
    </w:p>
    <w:p w14:paraId="00000052" w14:textId="77777777" w:rsidR="00F078C2" w:rsidRDefault="00000000">
      <w:pPr>
        <w:jc w:val="both"/>
        <w:rPr>
          <w:rFonts w:ascii="Calibri" w:eastAsia="Calibri" w:hAnsi="Calibri" w:cs="Calibri"/>
          <w:color w:val="000000"/>
        </w:rPr>
      </w:pPr>
      <w:r>
        <w:rPr>
          <w:rFonts w:ascii="Calibri" w:eastAsia="Calibri" w:hAnsi="Calibri" w:cs="Calibri"/>
          <w:color w:val="000000"/>
        </w:rPr>
        <w:t>3.6. El perfil</w:t>
      </w:r>
    </w:p>
    <w:p w14:paraId="00000053" w14:textId="77777777" w:rsidR="00F078C2" w:rsidRDefault="00000000">
      <w:pPr>
        <w:jc w:val="both"/>
        <w:rPr>
          <w:rFonts w:ascii="Calibri" w:eastAsia="Calibri" w:hAnsi="Calibri" w:cs="Calibri"/>
          <w:color w:val="000000"/>
        </w:rPr>
      </w:pPr>
      <w:r>
        <w:rPr>
          <w:rFonts w:ascii="Calibri" w:eastAsia="Calibri" w:hAnsi="Calibri" w:cs="Calibri"/>
          <w:color w:val="000000"/>
        </w:rPr>
        <w:t>3.7. Los suplementos culturales, en la encrucijada</w:t>
      </w:r>
    </w:p>
    <w:p w14:paraId="00000054" w14:textId="77777777" w:rsidR="00F078C2" w:rsidRDefault="00000000">
      <w:pPr>
        <w:jc w:val="both"/>
        <w:rPr>
          <w:rFonts w:ascii="Calibri" w:eastAsia="Calibri" w:hAnsi="Calibri" w:cs="Calibri"/>
          <w:color w:val="000000"/>
        </w:rPr>
      </w:pPr>
      <w:r>
        <w:rPr>
          <w:rFonts w:ascii="Calibri" w:eastAsia="Calibri" w:hAnsi="Calibri" w:cs="Calibri"/>
          <w:color w:val="000000"/>
        </w:rPr>
        <w:t>4. Un paseo a la manera de Montaigne: El Museo del Prado.</w:t>
      </w:r>
    </w:p>
    <w:p w14:paraId="00000055" w14:textId="77777777" w:rsidR="00F078C2" w:rsidRDefault="00000000">
      <w:pPr>
        <w:jc w:val="both"/>
        <w:rPr>
          <w:rFonts w:ascii="Calibri" w:eastAsia="Calibri" w:hAnsi="Calibri" w:cs="Calibri"/>
          <w:color w:val="000000"/>
        </w:rPr>
      </w:pPr>
      <w:r>
        <w:rPr>
          <w:rFonts w:ascii="Calibri" w:eastAsia="Calibri" w:hAnsi="Calibri" w:cs="Calibri"/>
          <w:color w:val="000000"/>
        </w:rPr>
        <w:t>Introducción: De la ficción al ensayo/ Apología de la mirada atenta (la antesala)</w:t>
      </w:r>
    </w:p>
    <w:p w14:paraId="00000056" w14:textId="77777777" w:rsidR="00F078C2" w:rsidRDefault="00000000">
      <w:pPr>
        <w:jc w:val="both"/>
        <w:rPr>
          <w:rFonts w:ascii="Calibri" w:eastAsia="Calibri" w:hAnsi="Calibri" w:cs="Calibri"/>
          <w:color w:val="000000"/>
        </w:rPr>
      </w:pPr>
      <w:r>
        <w:rPr>
          <w:rFonts w:ascii="Calibri" w:eastAsia="Calibri" w:hAnsi="Calibri" w:cs="Calibri"/>
          <w:color w:val="000000"/>
        </w:rPr>
        <w:t>Cuaderno de lecturas I: La torre de Montaigne</w:t>
      </w:r>
    </w:p>
    <w:p w14:paraId="00000057" w14:textId="77777777" w:rsidR="00F078C2" w:rsidRDefault="00000000">
      <w:pPr>
        <w:jc w:val="both"/>
        <w:rPr>
          <w:rFonts w:ascii="Calibri" w:eastAsia="Calibri" w:hAnsi="Calibri" w:cs="Calibri"/>
          <w:color w:val="000000"/>
        </w:rPr>
      </w:pPr>
      <w:r>
        <w:rPr>
          <w:rFonts w:ascii="Calibri" w:eastAsia="Calibri" w:hAnsi="Calibri" w:cs="Calibri"/>
          <w:color w:val="000000"/>
        </w:rPr>
        <w:t>Cuaderno de lecturas II: La filosofía está líquida en nuestra literatura</w:t>
      </w:r>
    </w:p>
    <w:p w14:paraId="00000058" w14:textId="77777777" w:rsidR="00F078C2" w:rsidRDefault="00000000">
      <w:pPr>
        <w:jc w:val="both"/>
        <w:rPr>
          <w:rFonts w:ascii="Calibri" w:eastAsia="Calibri" w:hAnsi="Calibri" w:cs="Calibri"/>
          <w:color w:val="000000"/>
        </w:rPr>
      </w:pPr>
      <w:r>
        <w:rPr>
          <w:rFonts w:ascii="Calibri" w:eastAsia="Calibri" w:hAnsi="Calibri" w:cs="Calibri"/>
          <w:color w:val="000000"/>
        </w:rPr>
        <w:t>Cuaderno de lecturas III: Géneros de no ficción periodísticos</w:t>
      </w:r>
    </w:p>
    <w:p w14:paraId="00000059" w14:textId="77777777" w:rsidR="00F078C2" w:rsidRDefault="00000000">
      <w:pPr>
        <w:jc w:val="both"/>
        <w:rPr>
          <w:rFonts w:ascii="Calibri" w:eastAsia="Calibri" w:hAnsi="Calibri" w:cs="Calibri"/>
          <w:color w:val="000000"/>
        </w:rPr>
      </w:pPr>
      <w:r>
        <w:rPr>
          <w:rFonts w:ascii="Calibri" w:eastAsia="Calibri" w:hAnsi="Calibri" w:cs="Calibri"/>
          <w:color w:val="000000"/>
        </w:rPr>
        <w:t>Anexo: Un paseo por el Museo del Prado, a la manera de Montaigne</w:t>
      </w:r>
    </w:p>
    <w:p w14:paraId="0000005A" w14:textId="77777777" w:rsidR="00F078C2" w:rsidRDefault="00000000">
      <w:pPr>
        <w:jc w:val="both"/>
        <w:rPr>
          <w:rFonts w:ascii="Calibri" w:eastAsia="Calibri" w:hAnsi="Calibri" w:cs="Calibri"/>
          <w:color w:val="000000"/>
        </w:rPr>
      </w:pPr>
      <w:r>
        <w:rPr>
          <w:rFonts w:ascii="Calibri" w:eastAsia="Calibri" w:hAnsi="Calibri" w:cs="Calibri"/>
          <w:color w:val="000000"/>
        </w:rPr>
        <w:t>Anexo: Biblioteca de ensayo (lectura de un párrafo, comentario y recomendación)</w:t>
      </w:r>
    </w:p>
    <w:p w14:paraId="0000005B" w14:textId="77777777" w:rsidR="00F078C2" w:rsidRDefault="00F078C2">
      <w:pPr>
        <w:jc w:val="both"/>
        <w:rPr>
          <w:rFonts w:ascii="Calibri" w:eastAsia="Calibri" w:hAnsi="Calibri" w:cs="Calibri"/>
          <w:color w:val="000000"/>
        </w:rPr>
      </w:pPr>
    </w:p>
    <w:p w14:paraId="0000005C" w14:textId="77777777" w:rsidR="00F078C2" w:rsidRDefault="00F078C2">
      <w:pPr>
        <w:jc w:val="both"/>
        <w:rPr>
          <w:rFonts w:ascii="Calibri" w:eastAsia="Calibri" w:hAnsi="Calibri" w:cs="Calibri"/>
          <w:color w:val="000000"/>
        </w:rPr>
      </w:pPr>
    </w:p>
    <w:p w14:paraId="0000005D" w14:textId="77777777" w:rsidR="00F078C2" w:rsidRDefault="00F078C2">
      <w:pPr>
        <w:jc w:val="both"/>
        <w:rPr>
          <w:rFonts w:ascii="Calibri" w:eastAsia="Calibri" w:hAnsi="Calibri" w:cs="Calibri"/>
          <w:color w:val="000000"/>
        </w:rPr>
      </w:pPr>
    </w:p>
    <w:p w14:paraId="0000005E" w14:textId="77777777" w:rsidR="00F078C2" w:rsidRDefault="00F078C2">
      <w:pPr>
        <w:jc w:val="both"/>
        <w:rPr>
          <w:rFonts w:ascii="Calibri" w:eastAsia="Calibri" w:hAnsi="Calibri" w:cs="Calibri"/>
        </w:rPr>
      </w:pPr>
    </w:p>
    <w:p w14:paraId="0000005F" w14:textId="77777777" w:rsidR="00F078C2" w:rsidRDefault="00F078C2">
      <w:pPr>
        <w:jc w:val="both"/>
        <w:rPr>
          <w:rFonts w:ascii="Calibri" w:eastAsia="Calibri" w:hAnsi="Calibri" w:cs="Calibri"/>
        </w:rPr>
      </w:pPr>
    </w:p>
    <w:p w14:paraId="00000060" w14:textId="77777777" w:rsidR="00F078C2" w:rsidRDefault="00F078C2">
      <w:pPr>
        <w:jc w:val="both"/>
        <w:rPr>
          <w:rFonts w:ascii="Calibri" w:eastAsia="Calibri" w:hAnsi="Calibri" w:cs="Calibri"/>
        </w:rPr>
      </w:pPr>
    </w:p>
    <w:p w14:paraId="00000061" w14:textId="77777777" w:rsidR="00F078C2" w:rsidRDefault="00F078C2">
      <w:pPr>
        <w:jc w:val="both"/>
        <w:rPr>
          <w:rFonts w:ascii="Calibri" w:eastAsia="Calibri" w:hAnsi="Calibri" w:cs="Calibri"/>
        </w:rPr>
      </w:pPr>
    </w:p>
    <w:p w14:paraId="00000062" w14:textId="77777777" w:rsidR="00F078C2" w:rsidRDefault="00F078C2">
      <w:pPr>
        <w:jc w:val="both"/>
        <w:rPr>
          <w:rFonts w:ascii="Calibri" w:eastAsia="Calibri" w:hAnsi="Calibri" w:cs="Calibri"/>
          <w:color w:val="000000"/>
        </w:rPr>
      </w:pPr>
    </w:p>
    <w:p w14:paraId="00000063" w14:textId="77777777" w:rsidR="00F078C2" w:rsidRDefault="00000000">
      <w:pPr>
        <w:jc w:val="both"/>
        <w:rPr>
          <w:rFonts w:ascii="Calibri" w:eastAsia="Calibri" w:hAnsi="Calibri" w:cs="Calibri"/>
          <w:b/>
          <w:bCs/>
          <w:color w:val="000000"/>
        </w:rPr>
      </w:pPr>
      <w:r>
        <w:rPr>
          <w:rFonts w:ascii="Calibri" w:eastAsia="Calibri" w:hAnsi="Calibri" w:cs="Calibri"/>
          <w:b/>
          <w:bCs/>
          <w:color w:val="000000"/>
        </w:rPr>
        <w:t>Actividades formativas:</w:t>
      </w:r>
    </w:p>
    <w:p w14:paraId="00000064" w14:textId="77777777" w:rsidR="00F078C2" w:rsidRDefault="00F078C2">
      <w:pPr>
        <w:spacing w:before="1"/>
        <w:rPr>
          <w:rFonts w:ascii="Calibri" w:eastAsia="Calibri" w:hAnsi="Calibri" w:cs="Calibri"/>
          <w:b/>
          <w:bCs/>
          <w:color w:val="000000"/>
        </w:rPr>
      </w:pPr>
    </w:p>
    <w:p w14:paraId="00000065" w14:textId="77777777" w:rsidR="00F078C2" w:rsidRDefault="00000000">
      <w:pPr>
        <w:numPr>
          <w:ilvl w:val="0"/>
          <w:numId w:val="2"/>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Análisis de textos de creación propios y de autores canónicos desde la perspectiva del aprendizaje de la escritura creativa. Número de horas: 25 Porcentaje de Presencialidad: 100%</w:t>
      </w:r>
    </w:p>
    <w:p w14:paraId="00000066" w14:textId="77777777" w:rsidR="00F078C2" w:rsidRDefault="00000000">
      <w:pPr>
        <w:numPr>
          <w:ilvl w:val="0"/>
          <w:numId w:val="2"/>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Explicación de contenidos teórico prácticos. Número de horas: 30. Porcentaje de Presencialidad: 100%</w:t>
      </w:r>
    </w:p>
    <w:p w14:paraId="00000067" w14:textId="77777777" w:rsidR="00F078C2" w:rsidRDefault="00000000">
      <w:pPr>
        <w:numPr>
          <w:ilvl w:val="0"/>
          <w:numId w:val="2"/>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Tutorías. Número de horas: 5. Porcentaje de Presencialidad: 100%</w:t>
      </w:r>
    </w:p>
    <w:p w14:paraId="00000068" w14:textId="77777777" w:rsidR="00F078C2" w:rsidRDefault="00000000">
      <w:pPr>
        <w:numPr>
          <w:ilvl w:val="0"/>
          <w:numId w:val="2"/>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Preparación de textos creativos. Número de horas: 30. Porcentaje de Presencialidad:   0%</w:t>
      </w:r>
    </w:p>
    <w:p w14:paraId="00000069" w14:textId="77777777" w:rsidR="00F078C2" w:rsidRDefault="00000000">
      <w:pPr>
        <w:numPr>
          <w:ilvl w:val="0"/>
          <w:numId w:val="2"/>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Lectura comprensiva de los textos propuestos por el profesor. Número de horas:   30. Porcentaje de Presencialidad:  0%</w:t>
      </w:r>
    </w:p>
    <w:p w14:paraId="0000006A" w14:textId="77777777" w:rsidR="00F078C2" w:rsidRDefault="00000000">
      <w:pPr>
        <w:numPr>
          <w:ilvl w:val="0"/>
          <w:numId w:val="2"/>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Asistencia a actividades formativas extralectivas. Número de horas:  65. Porcentaje de Presencialidad:  0%</w:t>
      </w:r>
    </w:p>
    <w:p w14:paraId="0000006B" w14:textId="77777777" w:rsidR="00F078C2" w:rsidRDefault="00000000">
      <w:pPr>
        <w:numPr>
          <w:ilvl w:val="0"/>
          <w:numId w:val="2"/>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Ejercicio de redacción de textos periodísticos: Número de horas:  8. Porcentaje de Presencialidad:  0%</w:t>
      </w:r>
    </w:p>
    <w:p w14:paraId="0000006C" w14:textId="77777777" w:rsidR="00F078C2" w:rsidRDefault="00000000">
      <w:pPr>
        <w:numPr>
          <w:ilvl w:val="0"/>
          <w:numId w:val="2"/>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Ejercicio de redacción de contenidos docentes e informativos: Número de horas:  8 Porcentaje de Presencialidad:  0%</w:t>
      </w:r>
    </w:p>
    <w:p w14:paraId="0000006D" w14:textId="77777777" w:rsidR="00F078C2" w:rsidRDefault="00000000">
      <w:pPr>
        <w:numPr>
          <w:ilvl w:val="0"/>
          <w:numId w:val="2"/>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Ejercicio de redacción de contenidos para publicidad, ocio, contextos especializados: Número de horas:  8 Porcentaje de Presencialidad:  0%</w:t>
      </w:r>
    </w:p>
    <w:p w14:paraId="0000006E" w14:textId="77777777" w:rsidR="00F078C2" w:rsidRDefault="00F078C2">
      <w:pPr>
        <w:rPr>
          <w:rFonts w:ascii="Calibri" w:eastAsia="Calibri" w:hAnsi="Calibri" w:cs="Calibri"/>
        </w:rPr>
      </w:pPr>
    </w:p>
    <w:p w14:paraId="0000006F" w14:textId="77777777" w:rsidR="00F078C2" w:rsidRDefault="00F078C2">
      <w:pPr>
        <w:jc w:val="both"/>
        <w:rPr>
          <w:rFonts w:ascii="Calibri" w:eastAsia="Calibri" w:hAnsi="Calibri" w:cs="Calibri"/>
        </w:rPr>
      </w:pPr>
    </w:p>
    <w:p w14:paraId="00000070" w14:textId="77777777" w:rsidR="00F078C2" w:rsidRDefault="00000000">
      <w:pPr>
        <w:jc w:val="both"/>
        <w:rPr>
          <w:rFonts w:ascii="Calibri" w:eastAsia="Calibri" w:hAnsi="Calibri" w:cs="Calibri"/>
          <w:b/>
          <w:bCs/>
          <w:color w:val="000000"/>
        </w:rPr>
      </w:pPr>
      <w:r>
        <w:rPr>
          <w:rFonts w:ascii="Calibri" w:eastAsia="Calibri" w:hAnsi="Calibri" w:cs="Calibri"/>
          <w:b/>
          <w:bCs/>
          <w:color w:val="000000"/>
        </w:rPr>
        <w:t>Metodologías docentes:</w:t>
      </w:r>
    </w:p>
    <w:p w14:paraId="00000071" w14:textId="77777777" w:rsidR="00F078C2" w:rsidRDefault="00F078C2">
      <w:pPr>
        <w:jc w:val="both"/>
        <w:rPr>
          <w:rFonts w:ascii="Calibri" w:eastAsia="Calibri" w:hAnsi="Calibri" w:cs="Calibri"/>
        </w:rPr>
      </w:pPr>
    </w:p>
    <w:p w14:paraId="00000072" w14:textId="77777777" w:rsidR="00F078C2" w:rsidRDefault="00000000">
      <w:pPr>
        <w:numPr>
          <w:ilvl w:val="0"/>
          <w:numId w:val="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MD2: Lecturas paralelas: se ofrecerá una selección de textos literarios que serán el objeto del análisis y aprendizaje de la composición. </w:t>
      </w:r>
    </w:p>
    <w:p w14:paraId="00000073" w14:textId="77777777" w:rsidR="00F078C2" w:rsidRDefault="00000000">
      <w:pPr>
        <w:numPr>
          <w:ilvl w:val="0"/>
          <w:numId w:val="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MD3: Talleres y seminarios, en los que se harán propuestas de creación, posteriormente analizadas y valoradas por el conjunto de los estudiantes, con la ayuda del profesor/a. Con estos talleres se pretende estimular a los estudiantes en el desarrollo de la creatividad, la resolución de problemas constructivos, y la capacidad valorativa. </w:t>
      </w:r>
    </w:p>
    <w:p w14:paraId="00000074" w14:textId="77777777" w:rsidR="00F078C2" w:rsidRDefault="00000000">
      <w:pPr>
        <w:numPr>
          <w:ilvl w:val="0"/>
          <w:numId w:val="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MD4: Trabajos prácticos: sobre estos ejercicios de práctica creativa se abordará la resolución de los problemas y posibilidades lingüísticos, discursivos, estilísticos.</w:t>
      </w:r>
    </w:p>
    <w:p w14:paraId="00000075" w14:textId="77777777" w:rsidR="00F078C2" w:rsidRDefault="00000000">
      <w:pPr>
        <w:numPr>
          <w:ilvl w:val="0"/>
          <w:numId w:val="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MD5: Tutorías: ofrecerán apoyo y asesoramiento personalizado para abordar las tareas encomendadas en todas las actividades formativas. El profesor aprovechará estas tutorías para desarrollar su papel preactivo y proactivo en la docencia con el fin de lograr los objetivos propuestos. </w:t>
      </w:r>
    </w:p>
    <w:p w14:paraId="00000076" w14:textId="77777777" w:rsidR="00F078C2" w:rsidRDefault="00000000">
      <w:pPr>
        <w:numPr>
          <w:ilvl w:val="0"/>
          <w:numId w:val="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MD1: Clases teóricas, en las que se expondrán los objetivos principales de cada tema y se desarrollarán los contenidos conceptuales fundamentales.</w:t>
      </w:r>
    </w:p>
    <w:p w14:paraId="00000077" w14:textId="77777777" w:rsidR="00F078C2" w:rsidRDefault="00F078C2">
      <w:pPr>
        <w:jc w:val="both"/>
        <w:rPr>
          <w:rFonts w:ascii="Calibri" w:eastAsia="Calibri" w:hAnsi="Calibri" w:cs="Calibri"/>
          <w:b/>
          <w:bCs/>
          <w:color w:val="000000"/>
        </w:rPr>
      </w:pPr>
    </w:p>
    <w:p w14:paraId="00000078" w14:textId="77777777" w:rsidR="00F078C2" w:rsidRDefault="00000000">
      <w:pPr>
        <w:jc w:val="both"/>
        <w:rPr>
          <w:rFonts w:ascii="Calibri" w:eastAsia="Calibri" w:hAnsi="Calibri" w:cs="Calibri"/>
          <w:color w:val="000000"/>
        </w:rPr>
      </w:pPr>
      <w:r>
        <w:rPr>
          <w:rFonts w:ascii="Calibri" w:eastAsia="Calibri" w:hAnsi="Calibri" w:cs="Calibri"/>
          <w:b/>
          <w:bCs/>
          <w:color w:val="000000"/>
        </w:rPr>
        <w:t>Sistemas de evaluación:</w:t>
      </w:r>
      <w:r>
        <w:rPr>
          <w:rFonts w:ascii="Calibri" w:eastAsia="Calibri" w:hAnsi="Calibri" w:cs="Calibri"/>
          <w:color w:val="000000"/>
        </w:rPr>
        <w:t xml:space="preserve"> (Calificación  0-10)</w:t>
      </w:r>
    </w:p>
    <w:p w14:paraId="00000079" w14:textId="77777777" w:rsidR="00F078C2" w:rsidRDefault="00F078C2">
      <w:pPr>
        <w:jc w:val="both"/>
        <w:rPr>
          <w:rFonts w:ascii="Calibri" w:eastAsia="Calibri" w:hAnsi="Calibri" w:cs="Calibri"/>
        </w:rPr>
      </w:pPr>
    </w:p>
    <w:p w14:paraId="0000007A" w14:textId="77777777" w:rsidR="00F078C2" w:rsidRDefault="00000000">
      <w:pPr>
        <w:jc w:val="both"/>
        <w:rPr>
          <w:rFonts w:ascii="Calibri" w:eastAsia="Calibri" w:hAnsi="Calibri" w:cs="Calibri"/>
        </w:rPr>
      </w:pPr>
      <w:r>
        <w:rPr>
          <w:rFonts w:ascii="Calibri" w:eastAsia="Calibri" w:hAnsi="Calibri" w:cs="Calibri"/>
        </w:rPr>
        <w:t>Trabajos personales de creación e investigación:</w:t>
      </w:r>
    </w:p>
    <w:p w14:paraId="0000007B" w14:textId="77777777" w:rsidR="00F078C2"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Entrega de prácticas 2, 3 y 4 y participación en las a</w:t>
      </w:r>
      <w:r>
        <w:rPr>
          <w:rFonts w:ascii="Calibri" w:eastAsia="Calibri" w:hAnsi="Calibri" w:cs="Calibri"/>
        </w:rPr>
        <w:t>ctividades formativas</w:t>
      </w:r>
      <w:r>
        <w:rPr>
          <w:rFonts w:ascii="Calibri" w:eastAsia="Calibri" w:hAnsi="Calibri" w:cs="Calibri"/>
          <w:color w:val="000000"/>
        </w:rPr>
        <w:t xml:space="preserve">: (6 puntos) </w:t>
      </w:r>
    </w:p>
    <w:p w14:paraId="0000007C" w14:textId="77777777" w:rsidR="00F078C2" w:rsidRDefault="00000000">
      <w:pPr>
        <w:jc w:val="both"/>
        <w:rPr>
          <w:rFonts w:ascii="Calibri" w:eastAsia="Calibri" w:hAnsi="Calibri" w:cs="Calibri"/>
        </w:rPr>
      </w:pPr>
      <w:r>
        <w:rPr>
          <w:rFonts w:ascii="Calibri" w:eastAsia="Calibri" w:hAnsi="Calibri" w:cs="Calibri"/>
        </w:rPr>
        <w:lastRenderedPageBreak/>
        <w:t>Ensayo final: Ampliación del ensayo breve realizado en la práctica 1, seguido de explicación crítica de los recursos aprendidos utilizados (4 puntos)</w:t>
      </w:r>
    </w:p>
    <w:p w14:paraId="0000007D" w14:textId="77777777" w:rsidR="00F078C2" w:rsidRDefault="00F078C2">
      <w:pPr>
        <w:jc w:val="both"/>
        <w:rPr>
          <w:rFonts w:ascii="Calibri" w:eastAsia="Calibri" w:hAnsi="Calibri" w:cs="Calibri"/>
        </w:rPr>
      </w:pPr>
    </w:p>
    <w:p w14:paraId="0000007E" w14:textId="77777777" w:rsidR="00F078C2" w:rsidRDefault="00F078C2">
      <w:pPr>
        <w:jc w:val="both"/>
        <w:rPr>
          <w:rFonts w:ascii="Calibri" w:eastAsia="Calibri" w:hAnsi="Calibri" w:cs="Calibri"/>
          <w:b/>
          <w:bCs/>
          <w:color w:val="000000"/>
        </w:rPr>
      </w:pPr>
    </w:p>
    <w:p w14:paraId="0000007F" w14:textId="77777777" w:rsidR="00F078C2" w:rsidRDefault="00F078C2">
      <w:pPr>
        <w:jc w:val="both"/>
        <w:rPr>
          <w:rFonts w:ascii="Calibri" w:eastAsia="Calibri" w:hAnsi="Calibri" w:cs="Calibri"/>
          <w:b/>
          <w:bCs/>
          <w:color w:val="000000"/>
        </w:rPr>
      </w:pPr>
    </w:p>
    <w:p w14:paraId="00000080" w14:textId="77777777" w:rsidR="00F078C2" w:rsidRDefault="00000000">
      <w:pPr>
        <w:jc w:val="both"/>
        <w:rPr>
          <w:rFonts w:ascii="Calibri" w:eastAsia="Calibri" w:hAnsi="Calibri" w:cs="Calibri"/>
          <w:b/>
          <w:bCs/>
          <w:color w:val="000000"/>
        </w:rPr>
      </w:pPr>
      <w:r>
        <w:rPr>
          <w:rFonts w:ascii="Calibri" w:eastAsia="Calibri" w:hAnsi="Calibri" w:cs="Calibri"/>
          <w:b/>
          <w:bCs/>
          <w:color w:val="000000"/>
        </w:rPr>
        <w:t>Bibliografía de referencia:</w:t>
      </w:r>
    </w:p>
    <w:p w14:paraId="00000081" w14:textId="77777777" w:rsidR="00F078C2" w:rsidRDefault="00F078C2">
      <w:pPr>
        <w:jc w:val="both"/>
        <w:rPr>
          <w:rFonts w:ascii="Calibri" w:eastAsia="Calibri" w:hAnsi="Calibri" w:cs="Calibri"/>
          <w:b/>
          <w:bCs/>
          <w:color w:val="000000"/>
        </w:rPr>
      </w:pPr>
    </w:p>
    <w:p w14:paraId="00000082" w14:textId="77777777" w:rsidR="00F078C2" w:rsidRDefault="00F078C2">
      <w:pPr>
        <w:rPr>
          <w:rFonts w:ascii="Calibri" w:eastAsia="Calibri" w:hAnsi="Calibri" w:cs="Calibri"/>
        </w:rPr>
      </w:pPr>
    </w:p>
    <w:p w14:paraId="00000083" w14:textId="77777777" w:rsidR="00F078C2" w:rsidRDefault="00000000">
      <w:pPr>
        <w:rPr>
          <w:rFonts w:ascii="Calibri" w:eastAsia="Calibri" w:hAnsi="Calibri" w:cs="Calibri"/>
        </w:rPr>
      </w:pPr>
      <w:r>
        <w:rPr>
          <w:rFonts w:ascii="Calibri" w:eastAsia="Calibri" w:hAnsi="Calibri" w:cs="Calibri"/>
        </w:rPr>
        <w:t>Álvarez, Miriam:</w:t>
      </w:r>
      <w:r>
        <w:rPr>
          <w:rFonts w:ascii="Calibri" w:eastAsia="Calibri" w:hAnsi="Calibri" w:cs="Calibri"/>
          <w:i/>
          <w:iCs/>
        </w:rPr>
        <w:t xml:space="preserve"> Tipos de escrito II: Exposición y argumentación</w:t>
      </w:r>
      <w:r>
        <w:rPr>
          <w:rFonts w:ascii="Calibri" w:eastAsia="Calibri" w:hAnsi="Calibri" w:cs="Calibri"/>
        </w:rPr>
        <w:t>. Barcelona Arco/Libros</w:t>
      </w:r>
    </w:p>
    <w:p w14:paraId="00000084" w14:textId="77777777" w:rsidR="00F078C2" w:rsidRDefault="00000000">
      <w:pPr>
        <w:spacing w:line="276" w:lineRule="auto"/>
        <w:jc w:val="both"/>
        <w:rPr>
          <w:rFonts w:ascii="Calibri" w:eastAsia="Calibri" w:hAnsi="Calibri" w:cs="Calibri"/>
        </w:rPr>
      </w:pPr>
      <w:r>
        <w:rPr>
          <w:rFonts w:ascii="Calibri" w:eastAsia="Calibri" w:hAnsi="Calibri" w:cs="Calibri"/>
        </w:rPr>
        <w:t xml:space="preserve">Aullón de Haro, Pedro (2019): </w:t>
      </w:r>
      <w:r>
        <w:rPr>
          <w:rFonts w:ascii="Calibri" w:eastAsia="Calibri" w:hAnsi="Calibri" w:cs="Calibri"/>
          <w:i/>
          <w:iCs/>
        </w:rPr>
        <w:t>Teoría del ensayo y de los géneros ensayísticos</w:t>
      </w:r>
      <w:r>
        <w:rPr>
          <w:rFonts w:ascii="Calibri" w:eastAsia="Calibri" w:hAnsi="Calibri" w:cs="Calibri"/>
        </w:rPr>
        <w:t>. Madrid, Ediciones Complutense.</w:t>
      </w:r>
    </w:p>
    <w:p w14:paraId="00000085" w14:textId="77777777" w:rsidR="00F078C2" w:rsidRDefault="00000000">
      <w:pPr>
        <w:spacing w:line="276" w:lineRule="auto"/>
        <w:jc w:val="both"/>
        <w:rPr>
          <w:rFonts w:ascii="Calibri" w:eastAsia="Calibri" w:hAnsi="Calibri" w:cs="Calibri"/>
        </w:rPr>
      </w:pPr>
      <w:r>
        <w:rPr>
          <w:rFonts w:ascii="Calibri" w:eastAsia="Calibri" w:hAnsi="Calibri" w:cs="Calibri"/>
        </w:rPr>
        <w:t xml:space="preserve">Barenboim, Daniel (20023): </w:t>
      </w:r>
      <w:r>
        <w:rPr>
          <w:rFonts w:ascii="Calibri" w:eastAsia="Calibri" w:hAnsi="Calibri" w:cs="Calibri"/>
          <w:i/>
          <w:iCs/>
        </w:rPr>
        <w:t>La música despierta el tiempo</w:t>
      </w:r>
      <w:r>
        <w:rPr>
          <w:rFonts w:ascii="Calibri" w:eastAsia="Calibri" w:hAnsi="Calibri" w:cs="Calibri"/>
        </w:rPr>
        <w:t>. Barcelona: Acantilado. Traducción de Francisco López Martín y Vicent Minguet.</w:t>
      </w:r>
    </w:p>
    <w:p w14:paraId="00000086" w14:textId="77777777" w:rsidR="00F078C2" w:rsidRDefault="00000000">
      <w:pPr>
        <w:rPr>
          <w:rFonts w:ascii="Calibri" w:eastAsia="Calibri" w:hAnsi="Calibri" w:cs="Calibri"/>
        </w:rPr>
      </w:pPr>
      <w:r>
        <w:rPr>
          <w:rFonts w:ascii="Calibri" w:eastAsia="Calibri" w:hAnsi="Calibri" w:cs="Calibri"/>
        </w:rPr>
        <w:t xml:space="preserve">Bobes Naves, María del Carmen (1993): </w:t>
      </w:r>
      <w:r>
        <w:rPr>
          <w:rFonts w:ascii="Calibri" w:eastAsia="Calibri" w:hAnsi="Calibri" w:cs="Calibri"/>
          <w:i/>
          <w:iCs/>
        </w:rPr>
        <w:t>Teoría general de la novela: semiología de La Regenta</w:t>
      </w:r>
      <w:r>
        <w:rPr>
          <w:rFonts w:ascii="Calibri" w:eastAsia="Calibri" w:hAnsi="Calibri" w:cs="Calibri"/>
        </w:rPr>
        <w:t>. Madrid: Gredos.</w:t>
      </w:r>
    </w:p>
    <w:p w14:paraId="00000087" w14:textId="77777777" w:rsidR="00F078C2" w:rsidRDefault="00000000">
      <w:pPr>
        <w:rPr>
          <w:rFonts w:ascii="Calibri" w:eastAsia="Calibri" w:hAnsi="Calibri" w:cs="Calibri"/>
        </w:rPr>
      </w:pPr>
      <w:r>
        <w:rPr>
          <w:rFonts w:ascii="Calibri" w:eastAsia="Calibri" w:hAnsi="Calibri" w:cs="Calibri"/>
        </w:rPr>
        <w:t xml:space="preserve">Castro, Rosalía de (2023): </w:t>
      </w:r>
      <w:r>
        <w:rPr>
          <w:rFonts w:ascii="Calibri" w:eastAsia="Calibri" w:hAnsi="Calibri" w:cs="Calibri"/>
          <w:i/>
          <w:iCs/>
        </w:rPr>
        <w:t xml:space="preserve">En las orillas del Sar. </w:t>
      </w:r>
      <w:r>
        <w:rPr>
          <w:rFonts w:ascii="Calibri" w:eastAsia="Calibri" w:hAnsi="Calibri" w:cs="Calibri"/>
        </w:rPr>
        <w:t xml:space="preserve">Madrid: Cátedra </w:t>
      </w:r>
    </w:p>
    <w:p w14:paraId="00000088" w14:textId="77777777" w:rsidR="00F078C2" w:rsidRDefault="00000000">
      <w:pPr>
        <w:rPr>
          <w:rFonts w:ascii="Calibri" w:eastAsia="Calibri" w:hAnsi="Calibri" w:cs="Calibri"/>
        </w:rPr>
      </w:pPr>
      <w:r>
        <w:rPr>
          <w:rFonts w:ascii="Calibri" w:eastAsia="Calibri" w:hAnsi="Calibri" w:cs="Calibri"/>
        </w:rPr>
        <w:t xml:space="preserve">García Casanova, Juan Francisco (ed.) (2002): </w:t>
      </w:r>
      <w:r>
        <w:rPr>
          <w:rFonts w:ascii="Calibri" w:eastAsia="Calibri" w:hAnsi="Calibri" w:cs="Calibri"/>
          <w:i/>
          <w:iCs/>
        </w:rPr>
        <w:t>El ensayo entre la filosofía y la literatura</w:t>
      </w:r>
      <w:r>
        <w:rPr>
          <w:rFonts w:ascii="Calibri" w:eastAsia="Calibri" w:hAnsi="Calibri" w:cs="Calibri"/>
        </w:rPr>
        <w:t>. Editorial Comares</w:t>
      </w:r>
    </w:p>
    <w:p w14:paraId="00000089" w14:textId="77777777" w:rsidR="00F078C2" w:rsidRDefault="00000000">
      <w:pPr>
        <w:jc w:val="both"/>
        <w:rPr>
          <w:rFonts w:ascii="Calibri" w:eastAsia="Calibri" w:hAnsi="Calibri" w:cs="Calibri"/>
        </w:rPr>
      </w:pPr>
      <w:r>
        <w:rPr>
          <w:rFonts w:ascii="Calibri" w:eastAsia="Calibri" w:hAnsi="Calibri" w:cs="Calibri"/>
        </w:rPr>
        <w:t xml:space="preserve">García Lorca, Federico (2017): </w:t>
      </w:r>
      <w:r>
        <w:rPr>
          <w:rFonts w:ascii="Calibri" w:eastAsia="Calibri" w:hAnsi="Calibri" w:cs="Calibri"/>
          <w:i/>
          <w:iCs/>
        </w:rPr>
        <w:t>Poesía completa</w:t>
      </w:r>
      <w:r>
        <w:rPr>
          <w:rFonts w:ascii="Calibri" w:eastAsia="Calibri" w:hAnsi="Calibri" w:cs="Calibri"/>
        </w:rPr>
        <w:t>. Barcelona. Galaxia Gutenberg, 2017</w:t>
      </w:r>
    </w:p>
    <w:p w14:paraId="0000008A" w14:textId="77777777" w:rsidR="00F078C2" w:rsidRDefault="00000000">
      <w:pPr>
        <w:jc w:val="both"/>
        <w:rPr>
          <w:rFonts w:ascii="Calibri" w:eastAsia="Calibri" w:hAnsi="Calibri" w:cs="Calibri"/>
        </w:rPr>
      </w:pPr>
      <w:r>
        <w:rPr>
          <w:rFonts w:ascii="Calibri" w:eastAsia="Calibri" w:hAnsi="Calibri" w:cs="Calibri"/>
        </w:rPr>
        <w:t xml:space="preserve">Hernández, Miguel: </w:t>
      </w:r>
      <w:r>
        <w:rPr>
          <w:rFonts w:ascii="Calibri" w:eastAsia="Calibri" w:hAnsi="Calibri" w:cs="Calibri"/>
          <w:i/>
          <w:iCs/>
        </w:rPr>
        <w:t>El hombre acecha. Cancionero y romancero de ausencias</w:t>
      </w:r>
      <w:r>
        <w:rPr>
          <w:rFonts w:ascii="Calibri" w:eastAsia="Calibri" w:hAnsi="Calibri" w:cs="Calibri"/>
        </w:rPr>
        <w:t>. Edición de Leopoldo de Luis y Jorge Urrutia. Madrid. Cátedra, 2010</w:t>
      </w:r>
    </w:p>
    <w:p w14:paraId="0000008B" w14:textId="77777777" w:rsidR="00F078C2" w:rsidRDefault="00000000">
      <w:pPr>
        <w:jc w:val="both"/>
        <w:rPr>
          <w:rFonts w:ascii="Calibri" w:eastAsia="Calibri" w:hAnsi="Calibri" w:cs="Calibri"/>
        </w:rPr>
      </w:pPr>
      <w:r>
        <w:rPr>
          <w:rFonts w:ascii="Calibri" w:eastAsia="Calibri" w:hAnsi="Calibri" w:cs="Calibri"/>
        </w:rPr>
        <w:t xml:space="preserve">Homero, </w:t>
      </w:r>
      <w:r>
        <w:rPr>
          <w:rFonts w:ascii="Calibri" w:eastAsia="Calibri" w:hAnsi="Calibri" w:cs="Calibri"/>
          <w:i/>
          <w:iCs/>
        </w:rPr>
        <w:t xml:space="preserve">Odisea. </w:t>
      </w:r>
      <w:r>
        <w:rPr>
          <w:rFonts w:ascii="Calibri" w:eastAsia="Calibri" w:hAnsi="Calibri" w:cs="Calibri"/>
        </w:rPr>
        <w:t>Madrid. Alianza Editorial, 2021.</w:t>
      </w:r>
    </w:p>
    <w:p w14:paraId="0000008C" w14:textId="77777777" w:rsidR="00F078C2" w:rsidRDefault="00000000">
      <w:pPr>
        <w:rPr>
          <w:rFonts w:ascii="Calibri" w:eastAsia="Calibri" w:hAnsi="Calibri" w:cs="Calibri"/>
        </w:rPr>
      </w:pPr>
      <w:r>
        <w:rPr>
          <w:rFonts w:ascii="Calibri" w:eastAsia="Calibri" w:hAnsi="Calibri" w:cs="Calibri"/>
        </w:rPr>
        <w:t xml:space="preserve">Kristeva, Julia (1969): “Le texte clos”. En </w:t>
      </w:r>
      <w:r>
        <w:rPr>
          <w:rFonts w:ascii="Calibri" w:eastAsia="Calibri" w:hAnsi="Calibri" w:cs="Calibri"/>
          <w:i/>
          <w:iCs/>
        </w:rPr>
        <w:t>Semiotkè: Recherches pour une sémanalyse</w:t>
      </w:r>
      <w:r>
        <w:rPr>
          <w:rFonts w:ascii="Calibri" w:eastAsia="Calibri" w:hAnsi="Calibri" w:cs="Calibri"/>
        </w:rPr>
        <w:t>. Paris: Éditions du Seuil.</w:t>
      </w:r>
    </w:p>
    <w:p w14:paraId="0000008D" w14:textId="77777777" w:rsidR="00F078C2" w:rsidRDefault="00000000">
      <w:pPr>
        <w:spacing w:line="276" w:lineRule="auto"/>
        <w:jc w:val="both"/>
        <w:rPr>
          <w:rFonts w:ascii="Calibri" w:eastAsia="Calibri" w:hAnsi="Calibri" w:cs="Calibri"/>
        </w:rPr>
      </w:pPr>
      <w:r>
        <w:rPr>
          <w:rFonts w:ascii="Calibri" w:eastAsia="Calibri" w:hAnsi="Calibri" w:cs="Calibri"/>
        </w:rPr>
        <w:t xml:space="preserve">Kunz, Marco, </w:t>
      </w:r>
      <w:r>
        <w:rPr>
          <w:rFonts w:ascii="Calibri" w:eastAsia="Calibri" w:hAnsi="Calibri" w:cs="Calibri"/>
          <w:i/>
          <w:iCs/>
        </w:rPr>
        <w:t>El final de la novela. Teoría, técnica y análisis del cierre en la literatura moderna en lengua española</w:t>
      </w:r>
      <w:r>
        <w:rPr>
          <w:rFonts w:ascii="Calibri" w:eastAsia="Calibri" w:hAnsi="Calibri" w:cs="Calibri"/>
        </w:rPr>
        <w:t>. Madrid: Gredos, 1997.</w:t>
      </w:r>
    </w:p>
    <w:p w14:paraId="0000008E" w14:textId="77777777" w:rsidR="00F078C2" w:rsidRDefault="00000000">
      <w:pPr>
        <w:spacing w:line="276" w:lineRule="auto"/>
        <w:jc w:val="both"/>
        <w:rPr>
          <w:rFonts w:ascii="Calibri" w:eastAsia="Calibri" w:hAnsi="Calibri" w:cs="Calibri"/>
        </w:rPr>
      </w:pPr>
      <w:r>
        <w:rPr>
          <w:rFonts w:ascii="Calibri" w:eastAsia="Calibri" w:hAnsi="Calibri" w:cs="Calibri"/>
        </w:rPr>
        <w:t xml:space="preserve">Lázaro Carreter, Fernando y Correa Calderón, Evaristo: </w:t>
      </w:r>
      <w:r>
        <w:rPr>
          <w:rFonts w:ascii="Calibri" w:eastAsia="Calibri" w:hAnsi="Calibri" w:cs="Calibri"/>
          <w:i/>
          <w:iCs/>
        </w:rPr>
        <w:t>Cómo se comenta un texto literario</w:t>
      </w:r>
      <w:r>
        <w:rPr>
          <w:rFonts w:ascii="Calibri" w:eastAsia="Calibri" w:hAnsi="Calibri" w:cs="Calibri"/>
        </w:rPr>
        <w:t xml:space="preserve">. Madrid: Cátedra, 2020. </w:t>
      </w:r>
    </w:p>
    <w:p w14:paraId="0000008F" w14:textId="77777777" w:rsidR="00F078C2" w:rsidRDefault="00000000">
      <w:pPr>
        <w:rPr>
          <w:rFonts w:ascii="Calibri" w:eastAsia="Calibri" w:hAnsi="Calibri" w:cs="Calibri"/>
        </w:rPr>
      </w:pPr>
      <w:r>
        <w:rPr>
          <w:rFonts w:ascii="Calibri" w:eastAsia="Calibri" w:hAnsi="Calibri" w:cs="Calibri"/>
        </w:rPr>
        <w:t xml:space="preserve">López Mondéjar, Lola (2022): </w:t>
      </w:r>
      <w:r>
        <w:rPr>
          <w:rFonts w:ascii="Calibri" w:eastAsia="Calibri" w:hAnsi="Calibri" w:cs="Calibri"/>
          <w:i/>
          <w:iCs/>
        </w:rPr>
        <w:t>Invulnerables e invertebrados. Mutaciones antropológicas del sujeto contemporáneo</w:t>
      </w:r>
      <w:r>
        <w:rPr>
          <w:rFonts w:ascii="Calibri" w:eastAsia="Calibri" w:hAnsi="Calibri" w:cs="Calibri"/>
        </w:rPr>
        <w:t>. Barcelona: Anagrama</w:t>
      </w:r>
    </w:p>
    <w:p w14:paraId="00000090" w14:textId="77777777" w:rsidR="00F078C2" w:rsidRDefault="00000000">
      <w:pPr>
        <w:rPr>
          <w:rFonts w:ascii="Calibri" w:eastAsia="Calibri" w:hAnsi="Calibri" w:cs="Calibri"/>
        </w:rPr>
      </w:pPr>
      <w:r>
        <w:rPr>
          <w:rFonts w:ascii="Calibri" w:eastAsia="Calibri" w:hAnsi="Calibri" w:cs="Calibri"/>
        </w:rPr>
        <w:t xml:space="preserve">Machado, Antonio (2019): </w:t>
      </w:r>
      <w:r>
        <w:rPr>
          <w:rFonts w:ascii="Calibri" w:eastAsia="Calibri" w:hAnsi="Calibri" w:cs="Calibri"/>
          <w:i/>
          <w:iCs/>
        </w:rPr>
        <w:t>Poesías completas</w:t>
      </w:r>
      <w:r>
        <w:rPr>
          <w:rFonts w:ascii="Calibri" w:eastAsia="Calibri" w:hAnsi="Calibri" w:cs="Calibri"/>
        </w:rPr>
        <w:t>. Edición de Manuel Alvar. Barcelona: Austral</w:t>
      </w:r>
    </w:p>
    <w:p w14:paraId="00000091" w14:textId="77777777" w:rsidR="00F078C2" w:rsidRDefault="00000000">
      <w:pPr>
        <w:rPr>
          <w:rFonts w:ascii="Calibri" w:eastAsia="Calibri" w:hAnsi="Calibri" w:cs="Calibri"/>
        </w:rPr>
      </w:pPr>
      <w:r>
        <w:rPr>
          <w:rFonts w:ascii="Calibri" w:eastAsia="Calibri" w:hAnsi="Calibri" w:cs="Calibri"/>
        </w:rPr>
        <w:t xml:space="preserve">Martín Gaite, Carmen (1994): </w:t>
      </w:r>
      <w:r>
        <w:rPr>
          <w:rFonts w:ascii="Calibri" w:eastAsia="Calibri" w:hAnsi="Calibri" w:cs="Calibri"/>
          <w:i/>
          <w:iCs/>
        </w:rPr>
        <w:t>El cuento de nunca acabar</w:t>
      </w:r>
      <w:r>
        <w:rPr>
          <w:rFonts w:ascii="Calibri" w:eastAsia="Calibri" w:hAnsi="Calibri" w:cs="Calibri"/>
        </w:rPr>
        <w:t>. Barcelona: Círculo de Lectores</w:t>
      </w:r>
    </w:p>
    <w:p w14:paraId="00000092" w14:textId="77777777" w:rsidR="00F078C2" w:rsidRDefault="00000000">
      <w:pPr>
        <w:rPr>
          <w:rFonts w:ascii="Calibri" w:eastAsia="Calibri" w:hAnsi="Calibri" w:cs="Calibri"/>
        </w:rPr>
      </w:pPr>
      <w:r>
        <w:rPr>
          <w:rFonts w:ascii="Calibri" w:eastAsia="Calibri" w:hAnsi="Calibri" w:cs="Calibri"/>
        </w:rPr>
        <w:t xml:space="preserve">Montaigne, Michel de: </w:t>
      </w:r>
      <w:r>
        <w:rPr>
          <w:rFonts w:ascii="Calibri" w:eastAsia="Calibri" w:hAnsi="Calibri" w:cs="Calibri"/>
          <w:i/>
          <w:iCs/>
        </w:rPr>
        <w:t>Los ensayos</w:t>
      </w:r>
      <w:r>
        <w:rPr>
          <w:rFonts w:ascii="Calibri" w:eastAsia="Calibri" w:hAnsi="Calibri" w:cs="Calibri"/>
        </w:rPr>
        <w:t xml:space="preserve"> (2020). Prólogo de Antoine Compagnon. Edición y traducción de J. Bayod Brau. Barcelona: Acantilado</w:t>
      </w:r>
    </w:p>
    <w:p w14:paraId="00000093" w14:textId="77777777" w:rsidR="00F078C2" w:rsidRDefault="00000000">
      <w:pPr>
        <w:spacing w:line="276" w:lineRule="auto"/>
        <w:jc w:val="both"/>
        <w:rPr>
          <w:rFonts w:ascii="Calibri" w:eastAsia="Calibri" w:hAnsi="Calibri" w:cs="Calibri"/>
        </w:rPr>
      </w:pPr>
      <w:r>
        <w:rPr>
          <w:rFonts w:ascii="Calibri" w:eastAsia="Calibri" w:hAnsi="Calibri" w:cs="Calibri"/>
        </w:rPr>
        <w:t xml:space="preserve">Mozart, </w:t>
      </w:r>
      <w:r>
        <w:rPr>
          <w:rFonts w:ascii="Calibri" w:eastAsia="Calibri" w:hAnsi="Calibri" w:cs="Calibri"/>
          <w:i/>
          <w:iCs/>
        </w:rPr>
        <w:t>Don Giovanni</w:t>
      </w:r>
      <w:r>
        <w:rPr>
          <w:rFonts w:ascii="Calibri" w:eastAsia="Calibri" w:hAnsi="Calibri" w:cs="Calibri"/>
        </w:rPr>
        <w:t xml:space="preserve">, libreto. </w:t>
      </w:r>
    </w:p>
    <w:p w14:paraId="00000094" w14:textId="77777777" w:rsidR="00F078C2" w:rsidRDefault="00000000">
      <w:pPr>
        <w:rPr>
          <w:rFonts w:ascii="Calibri" w:eastAsia="Calibri" w:hAnsi="Calibri" w:cs="Calibri"/>
        </w:rPr>
      </w:pPr>
      <w:r>
        <w:rPr>
          <w:rFonts w:ascii="Calibri" w:eastAsia="Calibri" w:hAnsi="Calibri" w:cs="Calibri"/>
        </w:rPr>
        <w:t xml:space="preserve">Ordine, Nuccio (2013): </w:t>
      </w:r>
      <w:r>
        <w:rPr>
          <w:rFonts w:ascii="Calibri" w:eastAsia="Calibri" w:hAnsi="Calibri" w:cs="Calibri"/>
          <w:i/>
          <w:iCs/>
        </w:rPr>
        <w:t>La utilidad de lo inútil. Manifiesto</w:t>
      </w:r>
      <w:r>
        <w:rPr>
          <w:rFonts w:ascii="Calibri" w:eastAsia="Calibri" w:hAnsi="Calibri" w:cs="Calibri"/>
        </w:rPr>
        <w:t>. Barcelona: Acantilado</w:t>
      </w:r>
    </w:p>
    <w:p w14:paraId="00000095" w14:textId="77777777" w:rsidR="00F078C2" w:rsidRDefault="00000000">
      <w:pPr>
        <w:rPr>
          <w:rFonts w:ascii="Calibri" w:eastAsia="Calibri" w:hAnsi="Calibri" w:cs="Calibri"/>
        </w:rPr>
      </w:pPr>
      <w:r>
        <w:rPr>
          <w:rFonts w:ascii="Calibri" w:eastAsia="Calibri" w:hAnsi="Calibri" w:cs="Calibri"/>
        </w:rPr>
        <w:t xml:space="preserve">Pombo, Álvaro (2012): </w:t>
      </w:r>
      <w:r>
        <w:rPr>
          <w:rFonts w:ascii="Calibri" w:eastAsia="Calibri" w:hAnsi="Calibri" w:cs="Calibri"/>
          <w:i/>
          <w:iCs/>
        </w:rPr>
        <w:t xml:space="preserve">El temblor del héroe. </w:t>
      </w:r>
      <w:r>
        <w:rPr>
          <w:rFonts w:ascii="Calibri" w:eastAsia="Calibri" w:hAnsi="Calibri" w:cs="Calibri"/>
        </w:rPr>
        <w:t>Barcelona: Destino</w:t>
      </w:r>
    </w:p>
    <w:p w14:paraId="00000096" w14:textId="77777777" w:rsidR="00F078C2" w:rsidRDefault="00000000">
      <w:pPr>
        <w:rPr>
          <w:rFonts w:ascii="Calibri" w:eastAsia="Calibri" w:hAnsi="Calibri" w:cs="Calibri"/>
        </w:rPr>
      </w:pPr>
      <w:r>
        <w:rPr>
          <w:rFonts w:ascii="Calibri" w:eastAsia="Calibri" w:hAnsi="Calibri" w:cs="Calibri"/>
        </w:rPr>
        <w:t xml:space="preserve">Ribeyro, Julio Ramón (2010): </w:t>
      </w:r>
      <w:r>
        <w:rPr>
          <w:rFonts w:ascii="Calibri" w:eastAsia="Calibri" w:hAnsi="Calibri" w:cs="Calibri"/>
          <w:i/>
          <w:iCs/>
        </w:rPr>
        <w:t>La palabra del mudo</w:t>
      </w:r>
      <w:r>
        <w:rPr>
          <w:rFonts w:ascii="Calibri" w:eastAsia="Calibri" w:hAnsi="Calibri" w:cs="Calibri"/>
        </w:rPr>
        <w:t>. Barcelona: Seix Barral.</w:t>
      </w:r>
    </w:p>
    <w:p w14:paraId="00000097" w14:textId="77777777" w:rsidR="00F078C2" w:rsidRDefault="00000000">
      <w:pPr>
        <w:rPr>
          <w:rFonts w:ascii="Calibri" w:eastAsia="Calibri" w:hAnsi="Calibri" w:cs="Calibri"/>
        </w:rPr>
      </w:pPr>
      <w:r>
        <w:rPr>
          <w:rFonts w:ascii="Calibri" w:eastAsia="Calibri" w:hAnsi="Calibri" w:cs="Calibri"/>
        </w:rPr>
        <w:t xml:space="preserve">Ribeyro, Julio Ramón: </w:t>
      </w:r>
      <w:r>
        <w:rPr>
          <w:rFonts w:ascii="Calibri" w:eastAsia="Calibri" w:hAnsi="Calibri" w:cs="Calibri"/>
          <w:i/>
          <w:iCs/>
        </w:rPr>
        <w:t>La caza sutil y otros textos. Un desaprensivo paseo entre libros y autores</w:t>
      </w:r>
      <w:r>
        <w:rPr>
          <w:rFonts w:ascii="Calibri" w:eastAsia="Calibri" w:hAnsi="Calibri" w:cs="Calibri"/>
        </w:rPr>
        <w:t xml:space="preserve"> (2012). Chile: Ediciones Universidad Diego Portales</w:t>
      </w:r>
    </w:p>
    <w:p w14:paraId="00000098" w14:textId="77777777" w:rsidR="00F078C2" w:rsidRDefault="00000000">
      <w:pPr>
        <w:rPr>
          <w:rFonts w:ascii="Calibri" w:eastAsia="Calibri" w:hAnsi="Calibri" w:cs="Calibri"/>
        </w:rPr>
      </w:pPr>
      <w:r>
        <w:rPr>
          <w:rFonts w:ascii="Calibri" w:eastAsia="Calibri" w:hAnsi="Calibri" w:cs="Calibri"/>
        </w:rPr>
        <w:t xml:space="preserve">Unamuno, Miguel de (2007): </w:t>
      </w:r>
      <w:r>
        <w:rPr>
          <w:rFonts w:ascii="Calibri" w:eastAsia="Calibri" w:hAnsi="Calibri" w:cs="Calibri"/>
          <w:i/>
          <w:iCs/>
        </w:rPr>
        <w:t>Antología. Poesía, narrativa, ensayo</w:t>
      </w:r>
      <w:r>
        <w:rPr>
          <w:rFonts w:ascii="Calibri" w:eastAsia="Calibri" w:hAnsi="Calibri" w:cs="Calibri"/>
        </w:rPr>
        <w:t xml:space="preserve">. Selección e introducción de José Luis L. Aranguren. Epílogo de Pedro Cerezo Galán. Ciudad de México: Fondo de Cultura Económica </w:t>
      </w:r>
    </w:p>
    <w:p w14:paraId="00000099" w14:textId="77777777" w:rsidR="00F078C2" w:rsidRDefault="00000000">
      <w:pPr>
        <w:rPr>
          <w:rFonts w:ascii="Calibri" w:eastAsia="Calibri" w:hAnsi="Calibri" w:cs="Calibri"/>
        </w:rPr>
      </w:pPr>
      <w:r>
        <w:rPr>
          <w:rFonts w:ascii="Calibri" w:eastAsia="Calibri" w:hAnsi="Calibri" w:cs="Calibri"/>
        </w:rPr>
        <w:t>Torres, Paloma:</w:t>
      </w:r>
    </w:p>
    <w:p w14:paraId="0000009A" w14:textId="77777777" w:rsidR="00F078C2" w:rsidRDefault="00000000">
      <w:pPr>
        <w:rPr>
          <w:rFonts w:ascii="Calibri" w:eastAsia="Calibri" w:hAnsi="Calibri" w:cs="Calibri"/>
        </w:rPr>
      </w:pPr>
      <w:r>
        <w:rPr>
          <w:rFonts w:ascii="Calibri" w:eastAsia="Calibri" w:hAnsi="Calibri" w:cs="Calibri"/>
        </w:rPr>
        <w:lastRenderedPageBreak/>
        <w:t>-</w:t>
      </w:r>
      <w:r>
        <w:rPr>
          <w:rFonts w:ascii="Calibri" w:eastAsia="Calibri" w:hAnsi="Calibri" w:cs="Calibri"/>
          <w:i/>
          <w:iCs/>
        </w:rPr>
        <w:t>El crítico y el prisma. Algunas reflexiones sobre la crítica literaria en crisis</w:t>
      </w:r>
      <w:r>
        <w:rPr>
          <w:rFonts w:ascii="Calibri" w:eastAsia="Calibri" w:hAnsi="Calibri" w:cs="Calibri"/>
        </w:rPr>
        <w:t xml:space="preserve">. </w:t>
      </w:r>
      <w:hyperlink r:id="rId8">
        <w:r>
          <w:rPr>
            <w:rFonts w:ascii="Calibri" w:eastAsia="Calibri" w:hAnsi="Calibri" w:cs="Calibri"/>
            <w:color w:val="0563C1"/>
            <w:u w:val="single"/>
          </w:rPr>
          <w:t>https://www.fronterad.com/el-critico-y-el-prisma-algunas-reflexiones-sobre-la-critica-literaria-en-crisis/</w:t>
        </w:r>
      </w:hyperlink>
    </w:p>
    <w:p w14:paraId="0000009B" w14:textId="77777777" w:rsidR="00F078C2" w:rsidRDefault="00000000">
      <w:pPr>
        <w:rPr>
          <w:rFonts w:ascii="Calibri" w:eastAsia="Calibri" w:hAnsi="Calibri" w:cs="Calibri"/>
        </w:rPr>
      </w:pPr>
      <w:r>
        <w:rPr>
          <w:rFonts w:ascii="Calibri" w:eastAsia="Calibri" w:hAnsi="Calibri" w:cs="Calibri"/>
        </w:rPr>
        <w:t xml:space="preserve">-Un suicidio periodístico. Breves ensayos sobre la crítica literaria. </w:t>
      </w:r>
      <w:hyperlink r:id="rId9">
        <w:r>
          <w:rPr>
            <w:rFonts w:ascii="Calibri" w:eastAsia="Calibri" w:hAnsi="Calibri" w:cs="Calibri"/>
            <w:color w:val="0563C1"/>
            <w:u w:val="single"/>
          </w:rPr>
          <w:t>https://www.fronterad.com/un-suicidio-periodistico-breves-ensayos-sobre-la-critica-literaria/</w:t>
        </w:r>
      </w:hyperlink>
    </w:p>
    <w:p w14:paraId="0000009C" w14:textId="77777777" w:rsidR="00F078C2" w:rsidRDefault="00000000">
      <w:pPr>
        <w:rPr>
          <w:rFonts w:ascii="Calibri" w:eastAsia="Calibri" w:hAnsi="Calibri" w:cs="Calibri"/>
        </w:rPr>
      </w:pPr>
      <w:r>
        <w:rPr>
          <w:rFonts w:ascii="Calibri" w:eastAsia="Calibri" w:hAnsi="Calibri" w:cs="Calibri"/>
        </w:rPr>
        <w:t>Amplia selección de textos periodísticos contemporáneos</w:t>
      </w:r>
    </w:p>
    <w:p w14:paraId="0000009D" w14:textId="77777777" w:rsidR="00F078C2" w:rsidRDefault="00F078C2">
      <w:pPr>
        <w:rPr>
          <w:rFonts w:ascii="Calibri" w:eastAsia="Calibri" w:hAnsi="Calibri" w:cs="Calibri"/>
        </w:rPr>
      </w:pPr>
    </w:p>
    <w:p w14:paraId="0000009E" w14:textId="77777777" w:rsidR="00F078C2" w:rsidRDefault="00F078C2">
      <w:pPr>
        <w:rPr>
          <w:rFonts w:ascii="Calibri" w:eastAsia="Calibri" w:hAnsi="Calibri" w:cs="Calibri"/>
        </w:rPr>
      </w:pPr>
    </w:p>
    <w:p w14:paraId="0000009F" w14:textId="77777777" w:rsidR="00F078C2" w:rsidRDefault="00000000">
      <w:pPr>
        <w:jc w:val="both"/>
        <w:rPr>
          <w:rFonts w:ascii="Calibri" w:eastAsia="Calibri" w:hAnsi="Calibri" w:cs="Calibri"/>
          <w:b/>
          <w:bCs/>
          <w:sz w:val="20"/>
          <w:szCs w:val="20"/>
        </w:rPr>
      </w:pPr>
      <w:r>
        <w:rPr>
          <w:rFonts w:ascii="Calibri" w:eastAsia="Calibri" w:hAnsi="Calibri" w:cs="Calibri"/>
          <w:b/>
          <w:bCs/>
          <w:sz w:val="20"/>
          <w:szCs w:val="20"/>
        </w:rPr>
        <w:t>Adenda</w:t>
      </w:r>
    </w:p>
    <w:p w14:paraId="000000A0" w14:textId="77777777" w:rsidR="00F078C2" w:rsidRDefault="00F078C2">
      <w:pPr>
        <w:jc w:val="both"/>
        <w:rPr>
          <w:rFonts w:ascii="Calibri" w:eastAsia="Calibri" w:hAnsi="Calibri" w:cs="Calibri"/>
          <w:sz w:val="20"/>
          <w:szCs w:val="20"/>
        </w:rPr>
      </w:pPr>
    </w:p>
    <w:p w14:paraId="000000A1" w14:textId="77777777" w:rsidR="00F078C2" w:rsidRDefault="00000000">
      <w:pPr>
        <w:jc w:val="both"/>
        <w:rPr>
          <w:rFonts w:ascii="Calibri" w:eastAsia="Calibri" w:hAnsi="Calibri" w:cs="Calibri"/>
          <w:sz w:val="20"/>
          <w:szCs w:val="20"/>
        </w:rPr>
      </w:pPr>
      <w:r>
        <w:rPr>
          <w:rFonts w:ascii="Calibri" w:eastAsia="Calibri" w:hAnsi="Calibri" w:cs="Calibri"/>
          <w:b/>
          <w:bCs/>
          <w:sz w:val="20"/>
          <w:szCs w:val="20"/>
        </w:rPr>
        <w:t>Control y uso responsable de herramientas de inteligencia artificial en los trabajos finales:</w:t>
      </w:r>
      <w:r>
        <w:rPr>
          <w:rFonts w:ascii="Calibri" w:eastAsia="Calibri" w:hAnsi="Calibri" w:cs="Calibri"/>
          <w:sz w:val="20"/>
          <w:szCs w:val="20"/>
        </w:rPr>
        <w:t xml:space="preserve"> Todos los estudiantes deben ser conscientes de que sus Trabajos Fin de Grado (TFG) y Trabajos Fin de Máster (TFM) serán sometidos a controles para verificar el cumplimiento de los principios éticos de la escritura académica, incluyendo pruebas de detección de plagio y la identificación de posibles usos indebidos de herramientas de inteligencia artificial generativa.</w:t>
      </w:r>
    </w:p>
    <w:p w14:paraId="000000A2" w14:textId="77777777" w:rsidR="00F078C2" w:rsidRDefault="00000000">
      <w:pPr>
        <w:jc w:val="both"/>
        <w:rPr>
          <w:rFonts w:ascii="Calibri" w:eastAsia="Calibri" w:hAnsi="Calibri" w:cs="Calibri"/>
          <w:sz w:val="20"/>
          <w:szCs w:val="20"/>
        </w:rPr>
      </w:pPr>
      <w:r>
        <w:rPr>
          <w:rFonts w:ascii="Calibri" w:eastAsia="Calibri" w:hAnsi="Calibri" w:cs="Calibri"/>
          <w:sz w:val="20"/>
          <w:szCs w:val="20"/>
        </w:rPr>
        <w:t>Al presentar su trabajo, el estudiante deberá firmar y entregar una declaración de autoría y uso responsable de la inteligencia artificial, en la que manifieste que ha respetado los estándares éticos y académicos en la elaboración del trabajo y que cualquier uso de herramientas de IA ha sido debidamente citado o descrito.</w:t>
      </w:r>
    </w:p>
    <w:p w14:paraId="000000A3" w14:textId="77777777" w:rsidR="00F078C2" w:rsidRDefault="00000000">
      <w:pPr>
        <w:jc w:val="both"/>
        <w:rPr>
          <w:rFonts w:ascii="Calibri" w:eastAsia="Calibri" w:hAnsi="Calibri" w:cs="Calibri"/>
          <w:sz w:val="20"/>
          <w:szCs w:val="20"/>
        </w:rPr>
      </w:pPr>
      <w:r>
        <w:rPr>
          <w:rFonts w:ascii="Calibri" w:eastAsia="Calibri" w:hAnsi="Calibri" w:cs="Calibri"/>
          <w:sz w:val="20"/>
          <w:szCs w:val="20"/>
        </w:rPr>
        <w:t>Con el fin de facilitar un seguimiento razonable del proceso de redacción, se recomienda —y podrá ser requerido por la titulación correspondiente— que el estudiantado conserve y archive versiones intermedias de su trabajo, con una frecuencia orientativa de una cada 15 días, desde el inicio del proceso de escritura. Estos documentos, preferiblemente en formato editable (.docx), podrán ser solicitados por la Comisión de Evaluación o el tribunal correspondiente si existen dudas razonables sobre la autoría o el uso de IA en el trabajo.</w:t>
      </w:r>
    </w:p>
    <w:p w14:paraId="000000A4" w14:textId="77777777" w:rsidR="00F078C2" w:rsidRDefault="00000000">
      <w:pPr>
        <w:jc w:val="both"/>
        <w:rPr>
          <w:rFonts w:ascii="Calibri" w:eastAsia="Calibri" w:hAnsi="Calibri" w:cs="Calibri"/>
          <w:sz w:val="20"/>
          <w:szCs w:val="20"/>
        </w:rPr>
      </w:pPr>
      <w:r>
        <w:rPr>
          <w:rFonts w:ascii="Calibri" w:eastAsia="Calibri" w:hAnsi="Calibri" w:cs="Calibri"/>
          <w:sz w:val="20"/>
          <w:szCs w:val="20"/>
        </w:rPr>
        <w:t>Asimismo, los tutores o tutoras podrán establecer criterios adicionales de supervisión, en función del enfoque del trabajo, para garantizar su trazabilidad y autenticidad. En ningún caso se permitirá el uso de IA para suplantar la autoría del estudiante ni para generar el contenido principal del trabajo sin una intervención crítica, sustancial y debidamente justificada por parte del autor o autora. Estas medidas tienen por objeto fomentar una cultura de integridad académica, no penalizar el uso de nuevas herramientas, siempre que este sea honesto, transparente y compatible con los objetivos formativos del trabajo</w:t>
      </w:r>
    </w:p>
    <w:p w14:paraId="000000A5" w14:textId="77777777" w:rsidR="00F078C2" w:rsidRDefault="00F078C2">
      <w:pPr>
        <w:ind w:left="207"/>
        <w:jc w:val="both"/>
        <w:rPr>
          <w:rFonts w:ascii="Calibri" w:eastAsia="Calibri" w:hAnsi="Calibri" w:cs="Calibri"/>
          <w:color w:val="000000"/>
        </w:rPr>
      </w:pPr>
    </w:p>
    <w:p w14:paraId="000000A6" w14:textId="77777777" w:rsidR="00F078C2" w:rsidRDefault="00F078C2">
      <w:pPr>
        <w:rPr>
          <w:rFonts w:ascii="Calibri" w:eastAsia="Calibri" w:hAnsi="Calibri" w:cs="Calibri"/>
        </w:rPr>
      </w:pPr>
    </w:p>
    <w:p w14:paraId="000000A7" w14:textId="77777777" w:rsidR="00F078C2" w:rsidRDefault="00F078C2">
      <w:pPr>
        <w:jc w:val="both"/>
        <w:rPr>
          <w:rFonts w:ascii="Calibri" w:eastAsia="Calibri" w:hAnsi="Calibri" w:cs="Calibri"/>
          <w:color w:val="000000"/>
        </w:rPr>
      </w:pPr>
    </w:p>
    <w:sectPr w:rsidR="00F078C2">
      <w:footerReference w:type="default" r:id="rId10"/>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9110D" w14:textId="77777777" w:rsidR="00312AE9" w:rsidRDefault="00312AE9">
      <w:r>
        <w:separator/>
      </w:r>
    </w:p>
  </w:endnote>
  <w:endnote w:type="continuationSeparator" w:id="0">
    <w:p w14:paraId="5CB7E774" w14:textId="77777777" w:rsidR="00312AE9" w:rsidRDefault="0031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CE1DE67B-24F2-4AB8-96E7-F29BF5B30F3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2" w:fontKey="{56318B83-8FE3-47D8-95F8-55D9D54F2C27}"/>
  </w:font>
  <w:font w:name="Calibri">
    <w:panose1 w:val="020F0502020204030204"/>
    <w:charset w:val="00"/>
    <w:family w:val="swiss"/>
    <w:pitch w:val="variable"/>
    <w:sig w:usb0="E4002EFF" w:usb1="C200247B" w:usb2="00000009" w:usb3="00000000" w:csb0="000001FF" w:csb1="00000000"/>
    <w:embedRegular r:id="rId3" w:fontKey="{79E3DE34-6F96-4406-9762-7FAEC926C19E}"/>
    <w:embedBold r:id="rId4" w:fontKey="{BB7DBD35-28A1-4E30-B801-298F284B84FB}"/>
    <w:embedItalic r:id="rId5" w:fontKey="{2285E94D-49F8-49AF-A55B-E62B99E76F01}"/>
  </w:font>
  <w:font w:name="Calibri Light">
    <w:panose1 w:val="020F0302020204030204"/>
    <w:charset w:val="00"/>
    <w:family w:val="swiss"/>
    <w:pitch w:val="variable"/>
    <w:sig w:usb0="E4002EFF" w:usb1="C200247B" w:usb2="00000009" w:usb3="00000000" w:csb0="000001FF" w:csb1="00000000"/>
    <w:embedRegular r:id="rId6" w:fontKey="{7347B5CD-170B-4F1A-86CA-6612700E469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8" w14:textId="04238842" w:rsidR="00F078C2" w:rsidRDefault="00000000">
    <w:pPr>
      <w:pBdr>
        <w:top w:val="nil"/>
        <w:left w:val="nil"/>
        <w:bottom w:val="nil"/>
        <w:right w:val="nil"/>
        <w:between w:val="nil"/>
      </w:pBdr>
      <w:tabs>
        <w:tab w:val="center" w:pos="4252"/>
        <w:tab w:val="right" w:pos="8504"/>
      </w:tabs>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96574E">
      <w:rPr>
        <w:rFonts w:ascii="Calibri" w:eastAsia="Calibri" w:hAnsi="Calibri" w:cs="Calibri"/>
        <w:noProof/>
        <w:color w:val="000000"/>
      </w:rPr>
      <w:t>1</w:t>
    </w:r>
    <w:r>
      <w:rPr>
        <w:rFonts w:ascii="Calibri" w:eastAsia="Calibri" w:hAnsi="Calibri" w:cs="Calibri"/>
        <w:color w:val="000000"/>
      </w:rPr>
      <w:fldChar w:fldCharType="end"/>
    </w:r>
  </w:p>
  <w:p w14:paraId="000000A9" w14:textId="77777777" w:rsidR="00F078C2" w:rsidRDefault="00F078C2">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FDA82" w14:textId="77777777" w:rsidR="00312AE9" w:rsidRDefault="00312AE9">
      <w:r>
        <w:separator/>
      </w:r>
    </w:p>
  </w:footnote>
  <w:footnote w:type="continuationSeparator" w:id="0">
    <w:p w14:paraId="17CD0C9A" w14:textId="77777777" w:rsidR="00312AE9" w:rsidRDefault="00312A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8C2E04"/>
    <w:multiLevelType w:val="multilevel"/>
    <w:tmpl w:val="1E1C7F34"/>
    <w:lvl w:ilvl="0">
      <w:start w:val="1"/>
      <w:numFmt w:val="bullet"/>
      <w:lvlText w:val="­"/>
      <w:lvlJc w:val="left"/>
      <w:pPr>
        <w:ind w:left="777" w:hanging="360"/>
      </w:pPr>
      <w:rPr>
        <w:rFonts w:ascii="Courier New" w:eastAsia="Courier New" w:hAnsi="Courier New" w:cs="Courier New"/>
      </w:rPr>
    </w:lvl>
    <w:lvl w:ilvl="1">
      <w:start w:val="1"/>
      <w:numFmt w:val="bullet"/>
      <w:lvlText w:val="o"/>
      <w:lvlJc w:val="left"/>
      <w:pPr>
        <w:ind w:left="1497" w:hanging="360"/>
      </w:pPr>
      <w:rPr>
        <w:rFonts w:ascii="Courier New" w:eastAsia="Courier New" w:hAnsi="Courier New" w:cs="Courier New"/>
      </w:rPr>
    </w:lvl>
    <w:lvl w:ilvl="2">
      <w:start w:val="1"/>
      <w:numFmt w:val="bullet"/>
      <w:lvlText w:val="▪"/>
      <w:lvlJc w:val="left"/>
      <w:pPr>
        <w:ind w:left="2217" w:hanging="360"/>
      </w:pPr>
      <w:rPr>
        <w:rFonts w:ascii="Noto Sans Symbols" w:eastAsia="Noto Sans Symbols" w:hAnsi="Noto Sans Symbols" w:cs="Noto Sans Symbols"/>
      </w:rPr>
    </w:lvl>
    <w:lvl w:ilvl="3">
      <w:start w:val="1"/>
      <w:numFmt w:val="bullet"/>
      <w:lvlText w:val="●"/>
      <w:lvlJc w:val="left"/>
      <w:pPr>
        <w:ind w:left="2937" w:hanging="360"/>
      </w:pPr>
      <w:rPr>
        <w:rFonts w:ascii="Noto Sans Symbols" w:eastAsia="Noto Sans Symbols" w:hAnsi="Noto Sans Symbols" w:cs="Noto Sans Symbols"/>
      </w:rPr>
    </w:lvl>
    <w:lvl w:ilvl="4">
      <w:start w:val="1"/>
      <w:numFmt w:val="bullet"/>
      <w:lvlText w:val="o"/>
      <w:lvlJc w:val="left"/>
      <w:pPr>
        <w:ind w:left="3657" w:hanging="360"/>
      </w:pPr>
      <w:rPr>
        <w:rFonts w:ascii="Courier New" w:eastAsia="Courier New" w:hAnsi="Courier New" w:cs="Courier New"/>
      </w:rPr>
    </w:lvl>
    <w:lvl w:ilvl="5">
      <w:start w:val="1"/>
      <w:numFmt w:val="bullet"/>
      <w:lvlText w:val="▪"/>
      <w:lvlJc w:val="left"/>
      <w:pPr>
        <w:ind w:left="4377" w:hanging="360"/>
      </w:pPr>
      <w:rPr>
        <w:rFonts w:ascii="Noto Sans Symbols" w:eastAsia="Noto Sans Symbols" w:hAnsi="Noto Sans Symbols" w:cs="Noto Sans Symbols"/>
      </w:rPr>
    </w:lvl>
    <w:lvl w:ilvl="6">
      <w:start w:val="1"/>
      <w:numFmt w:val="bullet"/>
      <w:lvlText w:val="●"/>
      <w:lvlJc w:val="left"/>
      <w:pPr>
        <w:ind w:left="5097" w:hanging="360"/>
      </w:pPr>
      <w:rPr>
        <w:rFonts w:ascii="Noto Sans Symbols" w:eastAsia="Noto Sans Symbols" w:hAnsi="Noto Sans Symbols" w:cs="Noto Sans Symbols"/>
      </w:rPr>
    </w:lvl>
    <w:lvl w:ilvl="7">
      <w:start w:val="1"/>
      <w:numFmt w:val="bullet"/>
      <w:lvlText w:val="o"/>
      <w:lvlJc w:val="left"/>
      <w:pPr>
        <w:ind w:left="5817" w:hanging="360"/>
      </w:pPr>
      <w:rPr>
        <w:rFonts w:ascii="Courier New" w:eastAsia="Courier New" w:hAnsi="Courier New" w:cs="Courier New"/>
      </w:rPr>
    </w:lvl>
    <w:lvl w:ilvl="8">
      <w:start w:val="1"/>
      <w:numFmt w:val="bullet"/>
      <w:lvlText w:val="▪"/>
      <w:lvlJc w:val="left"/>
      <w:pPr>
        <w:ind w:left="6537" w:hanging="360"/>
      </w:pPr>
      <w:rPr>
        <w:rFonts w:ascii="Noto Sans Symbols" w:eastAsia="Noto Sans Symbols" w:hAnsi="Noto Sans Symbols" w:cs="Noto Sans Symbols"/>
      </w:rPr>
    </w:lvl>
  </w:abstractNum>
  <w:abstractNum w:abstractNumId="1" w15:restartNumberingAfterBreak="0">
    <w:nsid w:val="6C7E7C2C"/>
    <w:multiLevelType w:val="multilevel"/>
    <w:tmpl w:val="F382852E"/>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406296416">
    <w:abstractNumId w:val="1"/>
  </w:num>
  <w:num w:numId="2" w16cid:durableId="338388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8C2"/>
    <w:rsid w:val="0001718A"/>
    <w:rsid w:val="00312AE9"/>
    <w:rsid w:val="0096574E"/>
    <w:rsid w:val="00F078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5C20B"/>
  <w15:docId w15:val="{B356F4C2-4AA0-4509-B0A6-00EAEEA13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Prrafodelista">
    <w:name w:val="List Paragraph"/>
    <w:basedOn w:val="Normal"/>
    <w:uiPriority w:val="34"/>
    <w:qFormat/>
    <w:rsid w:val="004A4F9D"/>
    <w:pPr>
      <w:ind w:left="720"/>
      <w:contextualSpacing/>
    </w:pPr>
  </w:style>
  <w:style w:type="paragraph" w:customStyle="1" w:styleId="Default">
    <w:name w:val="Default"/>
    <w:rsid w:val="003A2647"/>
    <w:pPr>
      <w:autoSpaceDE w:val="0"/>
      <w:autoSpaceDN w:val="0"/>
      <w:adjustRightInd w:val="0"/>
    </w:pPr>
    <w:rPr>
      <w:color w:val="000000"/>
    </w:rPr>
  </w:style>
  <w:style w:type="character" w:styleId="Hipervnculo">
    <w:name w:val="Hyperlink"/>
    <w:basedOn w:val="Fuentedeprrafopredeter"/>
    <w:uiPriority w:val="99"/>
    <w:unhideWhenUsed/>
    <w:rsid w:val="003A2647"/>
    <w:rPr>
      <w:color w:val="0563C1" w:themeColor="hyperlink"/>
      <w:u w:val="single"/>
    </w:rPr>
  </w:style>
  <w:style w:type="character" w:styleId="Mencinsinresolver">
    <w:name w:val="Unresolved Mention"/>
    <w:basedOn w:val="Fuentedeprrafopredeter"/>
    <w:uiPriority w:val="99"/>
    <w:semiHidden/>
    <w:unhideWhenUsed/>
    <w:rsid w:val="003A2647"/>
    <w:rPr>
      <w:color w:val="605E5C"/>
      <w:shd w:val="clear" w:color="auto" w:fill="E1DFDD"/>
    </w:rPr>
  </w:style>
  <w:style w:type="paragraph" w:styleId="Encabezado">
    <w:name w:val="header"/>
    <w:basedOn w:val="Normal"/>
    <w:link w:val="EncabezadoCar"/>
    <w:uiPriority w:val="99"/>
    <w:unhideWhenUsed/>
    <w:rsid w:val="00CE1DAE"/>
    <w:pPr>
      <w:tabs>
        <w:tab w:val="center" w:pos="4252"/>
        <w:tab w:val="right" w:pos="8504"/>
      </w:tabs>
    </w:pPr>
  </w:style>
  <w:style w:type="character" w:customStyle="1" w:styleId="EncabezadoCar">
    <w:name w:val="Encabezado Car"/>
    <w:basedOn w:val="Fuentedeprrafopredeter"/>
    <w:link w:val="Encabezado"/>
    <w:uiPriority w:val="99"/>
    <w:rsid w:val="00CE1DAE"/>
    <w:rPr>
      <w:rFonts w:ascii="Times New Roman" w:eastAsia="Times New Roman" w:hAnsi="Times New Roman" w:cs="Times New Roman"/>
      <w:kern w:val="0"/>
      <w:sz w:val="24"/>
      <w:szCs w:val="24"/>
      <w:lang w:val="en-US"/>
    </w:rPr>
  </w:style>
  <w:style w:type="paragraph" w:styleId="Piedepgina">
    <w:name w:val="footer"/>
    <w:basedOn w:val="Normal"/>
    <w:link w:val="PiedepginaCar"/>
    <w:uiPriority w:val="99"/>
    <w:unhideWhenUsed/>
    <w:rsid w:val="00CE1DAE"/>
    <w:pPr>
      <w:tabs>
        <w:tab w:val="center" w:pos="4252"/>
        <w:tab w:val="right" w:pos="8504"/>
      </w:tabs>
    </w:pPr>
  </w:style>
  <w:style w:type="character" w:customStyle="1" w:styleId="PiedepginaCar">
    <w:name w:val="Pie de página Car"/>
    <w:basedOn w:val="Fuentedeprrafopredeter"/>
    <w:link w:val="Piedepgina"/>
    <w:uiPriority w:val="99"/>
    <w:rsid w:val="00CE1DAE"/>
    <w:rPr>
      <w:rFonts w:ascii="Times New Roman" w:eastAsia="Times New Roman" w:hAnsi="Times New Roman" w:cs="Times New Roman"/>
      <w:kern w:val="0"/>
      <w:sz w:val="24"/>
      <w:szCs w:val="24"/>
      <w:lang w:val="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ronterad.com/el-critico-y-el-prisma-algunas-reflexiones-sobre-la-critica-literaria-en-crisi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ronterad.com/un-suicidio-periodistico-breves-ensayos-sobre-la-critica-literari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gsX0DHzZfm2k6kDBtut4nv5mgA==">CgMxLjA4AHIhMWR4MFo2SWQxSmxTdEZaY3QxUUpzOElZY21QUVFxYWxB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2273</Words>
  <Characters>12506</Characters>
  <Application>Microsoft Office Word</Application>
  <DocSecurity>0</DocSecurity>
  <Lines>104</Lines>
  <Paragraphs>29</Paragraphs>
  <ScaleCrop>false</ScaleCrop>
  <Company/>
  <LinksUpToDate>false</LinksUpToDate>
  <CharactersWithSpaces>14750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PILAR MARIA VEGA RODRIGUEZ</dc:creator>
  <cp:lastModifiedBy>PILAR MARIA VEGA RODRIGUEZ</cp:lastModifiedBy>
  <cp:revision>3</cp:revision>
  <dcterms:created xsi:type="dcterms:W3CDTF">2026-07-15T09:06:00Z</dcterms:created>
  <dcterms:modified xsi:type="dcterms:W3CDTF">2026-07-15T09:07:00Z</dcterms:modified>
</cp:coreProperties>
</file>